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09" w:rsidRDefault="00583209" w:rsidP="00583209">
      <w:pPr>
        <w:pStyle w:val="1"/>
        <w:jc w:val="center"/>
      </w:pPr>
      <w:r>
        <w:t>Коллективная ответственность и институт дедовщины: экономический анализ</w:t>
      </w:r>
    </w:p>
    <w:p w:rsidR="00583209" w:rsidRPr="00583209" w:rsidRDefault="00583209" w:rsidP="00721549">
      <w:pPr>
        <w:spacing w:line="360" w:lineRule="auto"/>
        <w:ind w:firstLine="709"/>
        <w:jc w:val="both"/>
        <w:rPr>
          <w:i/>
        </w:rPr>
      </w:pPr>
      <w:r>
        <w:rPr>
          <w:i/>
        </w:rPr>
        <w:t>В данной работе с помощью несложной игровой модели</w:t>
      </w:r>
      <w:r w:rsidR="001066D3">
        <w:rPr>
          <w:i/>
        </w:rPr>
        <w:t xml:space="preserve"> анализируется феномен дедовщины в российских вооруженных силах (который, однако, не является уникальным явлением, </w:t>
      </w:r>
      <w:proofErr w:type="gramStart"/>
      <w:r w:rsidR="001066D3">
        <w:rPr>
          <w:i/>
        </w:rPr>
        <w:t>свойственным только для них</w:t>
      </w:r>
      <w:proofErr w:type="gramEnd"/>
      <w:r w:rsidR="001066D3">
        <w:rPr>
          <w:i/>
        </w:rPr>
        <w:t xml:space="preserve">). Делается вывод о том, что в основе этого явления лежат: выбор офицером коллективной, а не индивидуальной ответственности подчиненных, различия в потенциале насилия между группами подчиненных (это связано с разницей в сроках службы) и </w:t>
      </w:r>
      <w:r w:rsidR="000C6D24">
        <w:rPr>
          <w:i/>
        </w:rPr>
        <w:t xml:space="preserve">относительно небольшими требованиями к отдаче от усилий подчиненных, которые предъявляются офицером. </w:t>
      </w:r>
    </w:p>
    <w:p w:rsidR="00721549" w:rsidRPr="00505A69" w:rsidRDefault="00721549" w:rsidP="00721549">
      <w:pPr>
        <w:spacing w:line="360" w:lineRule="auto"/>
        <w:ind w:firstLine="709"/>
        <w:jc w:val="both"/>
      </w:pPr>
      <w:proofErr w:type="gramStart"/>
      <w:r>
        <w:t>Парадокс коллективной ответственности (круговой поруки) заключается в том, что хотя эта</w:t>
      </w:r>
      <w:r w:rsidR="00505A69">
        <w:t xml:space="preserve"> мера использовалась и используется на всем протяжении существования человечества, она, по сути, является одним из видов случайного наказания, которое, в соответствии с простым здравым смыслом и с давно известными результатами, полученными в соответствующем разделе экономики права (</w:t>
      </w:r>
      <w:r w:rsidR="00505A69">
        <w:rPr>
          <w:lang w:val="en-US"/>
        </w:rPr>
        <w:t>Law</w:t>
      </w:r>
      <w:r w:rsidR="00505A69" w:rsidRPr="00505A69">
        <w:t xml:space="preserve"> </w:t>
      </w:r>
      <w:r w:rsidR="00505A69">
        <w:rPr>
          <w:lang w:val="en-US"/>
        </w:rPr>
        <w:t>and</w:t>
      </w:r>
      <w:r w:rsidR="00505A69" w:rsidRPr="00505A69">
        <w:t xml:space="preserve"> </w:t>
      </w:r>
      <w:r w:rsidR="00505A69">
        <w:rPr>
          <w:lang w:val="en-US"/>
        </w:rPr>
        <w:t>Economics</w:t>
      </w:r>
      <w:r w:rsidR="00505A69" w:rsidRPr="00505A69">
        <w:t>)</w:t>
      </w:r>
      <w:r w:rsidR="00505A69">
        <w:t>,</w:t>
      </w:r>
      <w:r w:rsidR="00505A69" w:rsidRPr="00505A69">
        <w:t xml:space="preserve"> </w:t>
      </w:r>
      <w:r w:rsidR="00505A69">
        <w:t>ослабляет сдерживание.</w:t>
      </w:r>
      <w:proofErr w:type="gramEnd"/>
      <w:r w:rsidR="00505A69">
        <w:t xml:space="preserve"> То есть, случайное наказание вообще и круговая порука в частности, должна приводить к последствиям, прямо противоположным тем, которых </w:t>
      </w:r>
      <w:r w:rsidR="00505A69" w:rsidRPr="007C5F13">
        <w:t>добивается принципал.</w:t>
      </w:r>
    </w:p>
    <w:p w:rsidR="00721549" w:rsidRDefault="00505A69" w:rsidP="00721549">
      <w:pPr>
        <w:spacing w:line="360" w:lineRule="auto"/>
        <w:ind w:firstLine="709"/>
        <w:jc w:val="both"/>
      </w:pPr>
      <w:r>
        <w:t>В частности, в</w:t>
      </w:r>
      <w:r w:rsidR="00721549" w:rsidRPr="00C82394">
        <w:t xml:space="preserve"> </w:t>
      </w:r>
      <w:r w:rsidR="00721549">
        <w:t>работе</w:t>
      </w:r>
      <w:r w:rsidR="00721549" w:rsidRPr="00C82394">
        <w:t xml:space="preserve"> </w:t>
      </w:r>
      <w:proofErr w:type="spellStart"/>
      <w:r w:rsidR="00721549">
        <w:t>Кэплова</w:t>
      </w:r>
      <w:proofErr w:type="spellEnd"/>
      <w:r w:rsidR="00721549">
        <w:t xml:space="preserve"> и </w:t>
      </w:r>
      <w:proofErr w:type="spellStart"/>
      <w:r w:rsidR="00721549">
        <w:t>Шэвела</w:t>
      </w:r>
      <w:proofErr w:type="spellEnd"/>
      <w:r w:rsidR="00721549">
        <w:rPr>
          <w:rStyle w:val="a5"/>
        </w:rPr>
        <w:footnoteReference w:id="2"/>
      </w:r>
      <w:r w:rsidR="00721549">
        <w:t xml:space="preserve"> увеличение</w:t>
      </w:r>
      <w:r w:rsidR="00721549" w:rsidRPr="00C82394">
        <w:t xml:space="preserve"> </w:t>
      </w:r>
      <w:r w:rsidR="00721549">
        <w:t>вероятности</w:t>
      </w:r>
      <w:r w:rsidR="00721549" w:rsidRPr="00C82394">
        <w:t xml:space="preserve"> </w:t>
      </w:r>
      <w:r w:rsidR="00721549">
        <w:t>наказания</w:t>
      </w:r>
      <w:r w:rsidR="00721549" w:rsidRPr="00C82394">
        <w:t xml:space="preserve"> </w:t>
      </w:r>
      <w:r w:rsidR="00721549">
        <w:t>преступников</w:t>
      </w:r>
      <w:r w:rsidR="00721549" w:rsidRPr="00C82394">
        <w:t xml:space="preserve"> </w:t>
      </w:r>
      <w:r w:rsidR="00721549">
        <w:t>и</w:t>
      </w:r>
      <w:r w:rsidR="00721549" w:rsidRPr="00C82394">
        <w:t xml:space="preserve"> </w:t>
      </w:r>
      <w:r w:rsidR="00721549">
        <w:t>сокращение</w:t>
      </w:r>
      <w:r w:rsidR="00721549" w:rsidRPr="00C82394">
        <w:t xml:space="preserve"> </w:t>
      </w:r>
      <w:r w:rsidR="00721549">
        <w:t>вероятности</w:t>
      </w:r>
      <w:r w:rsidR="00721549" w:rsidRPr="00C82394">
        <w:t xml:space="preserve"> </w:t>
      </w:r>
      <w:r w:rsidR="00721549">
        <w:t>ошибок</w:t>
      </w:r>
      <w:r w:rsidR="00721549" w:rsidRPr="00C82394">
        <w:t xml:space="preserve"> </w:t>
      </w:r>
      <w:proofErr w:type="spellStart"/>
      <w:r w:rsidR="00721549">
        <w:t>правоприменения</w:t>
      </w:r>
      <w:proofErr w:type="spellEnd"/>
      <w:r w:rsidR="00721549" w:rsidRPr="00C82394">
        <w:t xml:space="preserve"> </w:t>
      </w:r>
      <w:r w:rsidR="00721549">
        <w:t>рассматр</w:t>
      </w:r>
      <w:r w:rsidR="00721549">
        <w:t>и</w:t>
      </w:r>
      <w:r w:rsidR="00721549">
        <w:t>ваются</w:t>
      </w:r>
      <w:r w:rsidR="00721549" w:rsidRPr="00C82394">
        <w:t xml:space="preserve"> </w:t>
      </w:r>
      <w:r w:rsidR="00721549">
        <w:t>как</w:t>
      </w:r>
      <w:r w:rsidR="00721549" w:rsidRPr="00C82394">
        <w:t xml:space="preserve"> </w:t>
      </w:r>
      <w:r w:rsidR="00721549">
        <w:t>альтернативные</w:t>
      </w:r>
      <w:r w:rsidR="00721549" w:rsidRPr="00C82394">
        <w:t xml:space="preserve"> </w:t>
      </w:r>
      <w:r w:rsidR="00721549">
        <w:t>способы</w:t>
      </w:r>
      <w:r w:rsidR="00721549" w:rsidRPr="00C82394">
        <w:t xml:space="preserve"> </w:t>
      </w:r>
      <w:r w:rsidR="00721549">
        <w:t>увеличения</w:t>
      </w:r>
      <w:r w:rsidR="00721549" w:rsidRPr="00C82394">
        <w:t xml:space="preserve"> </w:t>
      </w:r>
      <w:r w:rsidR="00721549">
        <w:t>сдерживания.</w:t>
      </w:r>
    </w:p>
    <w:p w:rsidR="00721549" w:rsidRDefault="00721549" w:rsidP="00721549">
      <w:pPr>
        <w:spacing w:line="360" w:lineRule="auto"/>
        <w:ind w:firstLine="709"/>
        <w:jc w:val="both"/>
      </w:pPr>
      <w:r>
        <w:t>В</w:t>
      </w:r>
      <w:r w:rsidRPr="00F50142">
        <w:t xml:space="preserve"> </w:t>
      </w:r>
      <w:r>
        <w:t>работе</w:t>
      </w:r>
      <w:r w:rsidRPr="00F50142">
        <w:t xml:space="preserve"> </w:t>
      </w:r>
      <w:proofErr w:type="spellStart"/>
      <w:r>
        <w:t>Пнг</w:t>
      </w:r>
      <w:proofErr w:type="spellEnd"/>
      <w:r>
        <w:t>,</w:t>
      </w:r>
      <w:r>
        <w:rPr>
          <w:rStyle w:val="a5"/>
        </w:rPr>
        <w:footnoteReference w:id="3"/>
      </w:r>
      <w:r>
        <w:t xml:space="preserve"> в частности, показывается, что положительная вероя</w:t>
      </w:r>
      <w:r>
        <w:t>т</w:t>
      </w:r>
      <w:r>
        <w:t xml:space="preserve">ность ошибок </w:t>
      </w:r>
      <w:proofErr w:type="spellStart"/>
      <w:r>
        <w:t>правоприменения</w:t>
      </w:r>
      <w:proofErr w:type="spellEnd"/>
      <w:r>
        <w:t xml:space="preserve"> первого типа (наказания невиновного) оказывает отрицательное возде</w:t>
      </w:r>
      <w:r>
        <w:t>й</w:t>
      </w:r>
      <w:r>
        <w:t>ствие на склонность индивида к участию в деятельности, которая чревата возможностью такого рода ошибок. Поэтому для стимулирования общественно оптимального уровня активности индивидов в таких случаях необходимы спец</w:t>
      </w:r>
      <w:r>
        <w:t>и</w:t>
      </w:r>
      <w:r>
        <w:t>альные субсидии.</w:t>
      </w:r>
    </w:p>
    <w:p w:rsidR="00037FE4" w:rsidRDefault="00721549" w:rsidP="00AD6689">
      <w:pPr>
        <w:spacing w:line="360" w:lineRule="auto"/>
        <w:ind w:firstLine="709"/>
        <w:jc w:val="both"/>
      </w:pPr>
      <w:proofErr w:type="spellStart"/>
      <w:r>
        <w:t>Крэсвел</w:t>
      </w:r>
      <w:proofErr w:type="spellEnd"/>
      <w:r>
        <w:t xml:space="preserve"> и </w:t>
      </w:r>
      <w:proofErr w:type="spellStart"/>
      <w:r>
        <w:t>Кэлфи</w:t>
      </w:r>
      <w:proofErr w:type="spellEnd"/>
      <w:r>
        <w:rPr>
          <w:rStyle w:val="a5"/>
        </w:rPr>
        <w:footnoteReference w:id="4"/>
      </w:r>
      <w:r>
        <w:t xml:space="preserve"> рассматривают влияние неопред</w:t>
      </w:r>
      <w:r>
        <w:t>е</w:t>
      </w:r>
      <w:r>
        <w:t>ленности стандартов права на стимулы индивидов к совершению противоправных действий и, как следствие, на общ</w:t>
      </w:r>
      <w:r>
        <w:t>е</w:t>
      </w:r>
      <w:r>
        <w:t>ственное благосостояние. С одной стороны, такая неопределенность способствует увел</w:t>
      </w:r>
      <w:r>
        <w:t>и</w:t>
      </w:r>
      <w:r>
        <w:t xml:space="preserve">чению вероятности </w:t>
      </w:r>
      <w:proofErr w:type="spellStart"/>
      <w:r>
        <w:t>избежания</w:t>
      </w:r>
      <w:proofErr w:type="spellEnd"/>
      <w:r>
        <w:t xml:space="preserve"> наказания для преступников (то есть, оказывает стимул</w:t>
      </w:r>
      <w:r>
        <w:t>и</w:t>
      </w:r>
      <w:r>
        <w:t xml:space="preserve">рующий эффект на склонность индивидов к совершению преступлений); с другой </w:t>
      </w:r>
      <w:r>
        <w:lastRenderedPageBreak/>
        <w:t>стороны, неопределенность правовых стандартов модифицирует поведение индивидов в направлении, позволяющем им сократить такого рода риски, что также не способствует ув</w:t>
      </w:r>
      <w:r>
        <w:t>е</w:t>
      </w:r>
      <w:r>
        <w:t>личению общественного благосостояния.</w:t>
      </w:r>
    </w:p>
    <w:p w:rsidR="00583209" w:rsidRPr="00583209" w:rsidRDefault="00583209" w:rsidP="00583209">
      <w:pPr>
        <w:pStyle w:val="a6"/>
        <w:spacing w:line="360" w:lineRule="auto"/>
        <w:ind w:firstLine="709"/>
      </w:pPr>
      <w:r>
        <w:t xml:space="preserve">Так в чем преимущество коллективной ответственности </w:t>
      </w:r>
      <w:proofErr w:type="gramStart"/>
      <w:r>
        <w:t>перед</w:t>
      </w:r>
      <w:proofErr w:type="gramEnd"/>
      <w:r>
        <w:t xml:space="preserve"> индивидуальной, зачем наказывать ни в чем не виновных членов группы? Ряд экономических исследований приходит к выводу, что в действительности так называемые «невиновные» члены группы виновны в том, что, имея такую возможность, не предотвратили нежелательный проступок одного из своих членов.</w:t>
      </w:r>
      <w:r>
        <w:rPr>
          <w:rStyle w:val="a5"/>
        </w:rPr>
        <w:footnoteReference w:id="5"/>
      </w:r>
      <w:r>
        <w:t xml:space="preserve"> Таким образом, основная функция института коллективных санкций заключается в том, чтобы стимулировать членов группы к внутреннему мониторингу и контролю, а также применению внутригрупповых санкций, предотвращая оппортунистическое поведение. Очевидно, что необходимым условием для эффективного использования коллективных санкций является наличие сравнительных преимуще</w:t>
      </w:r>
      <w:proofErr w:type="gramStart"/>
      <w:r>
        <w:t>ств чл</w:t>
      </w:r>
      <w:proofErr w:type="gramEnd"/>
      <w:r>
        <w:t>енов группы перед принципалом в издержках мониторинга, контроля и применению индивидуальных санкций.</w:t>
      </w:r>
    </w:p>
    <w:p w:rsidR="00AD6689" w:rsidRDefault="007C5F13" w:rsidP="00583209">
      <w:pPr>
        <w:spacing w:line="360" w:lineRule="auto"/>
        <w:ind w:firstLine="709"/>
        <w:jc w:val="both"/>
      </w:pPr>
      <w:r>
        <w:t>В рассматриваемом в данной</w:t>
      </w:r>
      <w:r w:rsidR="000C6D24">
        <w:t xml:space="preserve"> работе случае на первом этапе офицер выбирает между применением к группе своих подчиненных индивидуальных или коллективных санкций. При этом все, что нужно добиться офицеру составляет лишь незначительную часть тех усилий, которые в принципе могли бы приложить его подчиненные. Выбор индивидуальной ответственности в этом случае затруднен тем, что имеющийся в распоряжении офицера призывной армии набор санкций весьма ограничен. В первую очередь, в отличие от гражданских руководителей, он не может использовать в этом качестве угрозу увольнения подчиненных за отлынивание. Для него также, по ряду причин, сложнее, чем для других членов группы, занимающих формально равное положение с индивидом, который подлежит</w:t>
      </w:r>
      <w:r w:rsidR="003E23EE">
        <w:t xml:space="preserve"> наказанию, использование неформальных санкций.</w:t>
      </w:r>
      <w:r w:rsidR="003E23EE">
        <w:rPr>
          <w:rStyle w:val="a5"/>
        </w:rPr>
        <w:footnoteReference w:id="6"/>
      </w:r>
      <w:r w:rsidR="003E23EE">
        <w:t xml:space="preserve"> В то же время, мониторинг индивидуальных действий членов группы связан для офицера с издержками. В отличие от самой группы, для которой вопрос выявления отлынивающих членов группы решается почти автоматически.</w:t>
      </w:r>
    </w:p>
    <w:p w:rsidR="003E23EE" w:rsidRDefault="003E23EE" w:rsidP="00583209">
      <w:pPr>
        <w:spacing w:line="360" w:lineRule="auto"/>
        <w:ind w:firstLine="709"/>
        <w:jc w:val="both"/>
      </w:pPr>
      <w:proofErr w:type="gramStart"/>
      <w:r>
        <w:t>В то же время, в силу особенностей военной службы вообще и российских вооруженных сил в частности, карьерные перспективы и, как следствие, благосостояние офицера зависят от усилий подчиненных ему солдат нелинейно: фактически, от него требуется лишь обеспечение</w:t>
      </w:r>
      <w:r w:rsidR="00CD26C6">
        <w:t xml:space="preserve"> выполнения весьма незначительного круга задач, для чего </w:t>
      </w:r>
      <w:r w:rsidR="00CD26C6">
        <w:lastRenderedPageBreak/>
        <w:t>необходима лишь небольшая часть потенциальных усилий его подчиненных. Таким образом, на первом этапе офицер, в общем случае, предпочитает менее затратную для себя  и более эффективную коллективную ответственность индивидуальной.</w:t>
      </w:r>
      <w:proofErr w:type="gramEnd"/>
    </w:p>
    <w:p w:rsidR="003A5077" w:rsidRDefault="00CD26C6" w:rsidP="00FB043F">
      <w:pPr>
        <w:spacing w:line="360" w:lineRule="auto"/>
        <w:ind w:firstLine="709"/>
        <w:jc w:val="both"/>
      </w:pPr>
      <w:r>
        <w:t xml:space="preserve">Далее подчиненные реагируют на выбранный офицером режим ответственности. </w:t>
      </w:r>
      <w:proofErr w:type="gramStart"/>
      <w:r>
        <w:t xml:space="preserve">Учитывая, что усилия от группы, вообще говоря, требуется относительно небольшие, перед каждым солдатом встает выбор из нескольких альтернатив: выполнять требования офицера и участвовать в разоблачении и наказании отлынивающих (полная кооперация в терминологии </w:t>
      </w:r>
      <w:proofErr w:type="spellStart"/>
      <w:r>
        <w:t>Хекаторна</w:t>
      </w:r>
      <w:proofErr w:type="spellEnd"/>
      <w:r>
        <w:t>)</w:t>
      </w:r>
      <w:r w:rsidR="00FB043F">
        <w:t>;</w:t>
      </w:r>
      <w:r>
        <w:t xml:space="preserve"> выполнять требования офицера и не участвовать в разоблачении и наказании отлынивающих (частичная кооперация)</w:t>
      </w:r>
      <w:r w:rsidR="00FB043F">
        <w:t>; не выполнять требований офицера и разоблачать и наказывать отлынивающих (лицемерная кооперация);</w:t>
      </w:r>
      <w:proofErr w:type="gramEnd"/>
      <w:r w:rsidR="00FB043F">
        <w:t xml:space="preserve"> не выполнять требований офицера и не разоблачать и не наказывать отлынивающих (отказ от кооперации)</w:t>
      </w:r>
      <w:r w:rsidR="003A5077">
        <w:t>.</w:t>
      </w:r>
    </w:p>
    <w:p w:rsidR="00FB043F" w:rsidRDefault="00FB043F" w:rsidP="00FB043F">
      <w:pPr>
        <w:spacing w:line="360" w:lineRule="auto"/>
        <w:ind w:firstLine="709"/>
        <w:jc w:val="both"/>
      </w:pPr>
      <w:r>
        <w:t>Так как потенциал насилия в группе распределен неравномерно, в пользу так называемых старослужащих, тех, кто уже имеет какой-то армейский опыт, вся группа, фактически делится на частичных и лицемерных кооператоров. Последние заставляют первых выполнять задания офицера, сами они, при этом, отлынивают</w:t>
      </w:r>
      <w:proofErr w:type="gramStart"/>
      <w:r>
        <w:t>.</w:t>
      </w:r>
      <w:proofErr w:type="gramEnd"/>
      <w:r>
        <w:t xml:space="preserve"> Неравномерность распределения потенциала насилия объясняется, в случае дедовщины, значительно меньшими для старослужащих издержками объединения усилий и координации действий. </w:t>
      </w:r>
      <w:proofErr w:type="gramStart"/>
      <w:r>
        <w:t>В действительности, как показывает практика</w:t>
      </w:r>
      <w:r w:rsidR="003A5077">
        <w:t>, если разрыв в издержках координации связан не со сроками службы, а, как это часто случается, с происхождением солдат, в сущности ничего не меняется, но вместо дедовщины возникает так называемый институт землячества: представители наиболее сплоченной этнической и/ или региональной группировки становятся лицемерными кооператорами, заставляя работать всех остальных.</w:t>
      </w:r>
      <w:proofErr w:type="gramEnd"/>
    </w:p>
    <w:p w:rsidR="003A5077" w:rsidRDefault="003A5077" w:rsidP="00FB043F">
      <w:pPr>
        <w:spacing w:line="360" w:lineRule="auto"/>
        <w:ind w:firstLine="709"/>
        <w:jc w:val="both"/>
      </w:pPr>
      <w:r>
        <w:t xml:space="preserve">Так как «молодые» солдаты понимают, что впоследствии они сами станут старослужащими, это ослабляет для них стимулы к организации сопротивления. Собственно, таким </w:t>
      </w:r>
      <w:proofErr w:type="gramStart"/>
      <w:r>
        <w:t>образом</w:t>
      </w:r>
      <w:proofErr w:type="gramEnd"/>
      <w:r>
        <w:t xml:space="preserve"> дедовщина и воспроизводится именно как институт.</w:t>
      </w:r>
    </w:p>
    <w:p w:rsidR="00CD26C6" w:rsidRDefault="003A5077" w:rsidP="00583209">
      <w:pPr>
        <w:spacing w:line="360" w:lineRule="auto"/>
        <w:ind w:firstLine="709"/>
        <w:jc w:val="both"/>
      </w:pPr>
      <w:r>
        <w:t>На третьем этапе офицер делает выбор: стоит ему или нет бороться с дедовщиной. В принципе, в одиозных, из ряда вон выходящих случаях, ему грозит ответственность. Однако, учитывая относительно небольшую вероятность наступления этой ответственности, а также</w:t>
      </w:r>
      <w:r w:rsidR="00633B0B">
        <w:t xml:space="preserve"> ограниченность применяемых на практике санкций, и то обстоятельство, что институт дедовщины обеспечивает выполнение стоящих перед офицером задач с минимальными издержками, он с большой вероятностью сделает выбор в пользу сохранения дедовщины.</w:t>
      </w:r>
    </w:p>
    <w:sectPr w:rsidR="00CD26C6" w:rsidSect="00037F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0B" w:rsidRDefault="00633B0B" w:rsidP="00721549">
      <w:r>
        <w:separator/>
      </w:r>
    </w:p>
  </w:endnote>
  <w:endnote w:type="continuationSeparator" w:id="1">
    <w:p w:rsidR="00633B0B" w:rsidRDefault="00633B0B" w:rsidP="0072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3641"/>
      <w:docPartObj>
        <w:docPartGallery w:val="Page Numbers (Bottom of Page)"/>
        <w:docPartUnique/>
      </w:docPartObj>
    </w:sdtPr>
    <w:sdtContent>
      <w:p w:rsidR="00633B0B" w:rsidRDefault="00633B0B">
        <w:pPr>
          <w:pStyle w:val="ab"/>
          <w:jc w:val="right"/>
        </w:pPr>
        <w:fldSimple w:instr=" PAGE   \* MERGEFORMAT ">
          <w:r w:rsidR="00DF341E">
            <w:rPr>
              <w:noProof/>
            </w:rPr>
            <w:t>1</w:t>
          </w:r>
        </w:fldSimple>
      </w:p>
    </w:sdtContent>
  </w:sdt>
  <w:p w:rsidR="00633B0B" w:rsidRDefault="00633B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0B" w:rsidRDefault="00633B0B" w:rsidP="00721549">
      <w:r>
        <w:separator/>
      </w:r>
    </w:p>
  </w:footnote>
  <w:footnote w:type="continuationSeparator" w:id="1">
    <w:p w:rsidR="00633B0B" w:rsidRDefault="00633B0B" w:rsidP="00721549">
      <w:r>
        <w:continuationSeparator/>
      </w:r>
    </w:p>
  </w:footnote>
  <w:footnote w:id="2">
    <w:p w:rsidR="00633B0B" w:rsidRPr="001D3F30" w:rsidRDefault="00633B0B" w:rsidP="00721549">
      <w:pPr>
        <w:pStyle w:val="a3"/>
        <w:rPr>
          <w:lang w:val="en-US"/>
        </w:rPr>
      </w:pPr>
      <w:r>
        <w:rPr>
          <w:rStyle w:val="a5"/>
        </w:rPr>
        <w:footnoteRef/>
      </w:r>
      <w:r w:rsidRPr="001D3F30">
        <w:rPr>
          <w:lang w:val="en-US"/>
        </w:rPr>
        <w:t xml:space="preserve"> </w:t>
      </w:r>
      <w:proofErr w:type="spellStart"/>
      <w:r w:rsidRPr="00CD5C4C">
        <w:rPr>
          <w:lang w:val="en-US"/>
        </w:rPr>
        <w:t>Kaplow</w:t>
      </w:r>
      <w:proofErr w:type="spellEnd"/>
      <w:r w:rsidRPr="00CD5C4C">
        <w:rPr>
          <w:lang w:val="en-US"/>
        </w:rPr>
        <w:t xml:space="preserve">, </w:t>
      </w:r>
      <w:r>
        <w:rPr>
          <w:lang w:val="en-US"/>
        </w:rPr>
        <w:t xml:space="preserve">Louis and </w:t>
      </w:r>
      <w:proofErr w:type="spellStart"/>
      <w:r>
        <w:rPr>
          <w:lang w:val="en-US"/>
        </w:rPr>
        <w:t>Shavell</w:t>
      </w:r>
      <w:proofErr w:type="spellEnd"/>
      <w:r>
        <w:rPr>
          <w:lang w:val="en-US"/>
        </w:rPr>
        <w:t>, Steven (1994</w:t>
      </w:r>
      <w:r w:rsidRPr="00CD5C4C">
        <w:rPr>
          <w:lang w:val="en-US"/>
        </w:rPr>
        <w:t xml:space="preserve">), ‘Accuracy in the Determination of Liability’, </w:t>
      </w:r>
      <w:r w:rsidRPr="00CD5C4C">
        <w:rPr>
          <w:b/>
          <w:bCs/>
          <w:lang w:val="en-US"/>
        </w:rPr>
        <w:t xml:space="preserve">37 </w:t>
      </w:r>
      <w:r w:rsidRPr="00CD5C4C">
        <w:rPr>
          <w:i/>
          <w:iCs/>
          <w:lang w:val="en-US"/>
        </w:rPr>
        <w:t>Journal of Law and Economics</w:t>
      </w:r>
      <w:r w:rsidRPr="00CD5C4C">
        <w:rPr>
          <w:lang w:val="en-US"/>
        </w:rPr>
        <w:t>, 1-15</w:t>
      </w:r>
      <w:r w:rsidRPr="00DF024E">
        <w:rPr>
          <w:lang w:val="en-US"/>
        </w:rPr>
        <w:t>.</w:t>
      </w:r>
    </w:p>
  </w:footnote>
  <w:footnote w:id="3">
    <w:p w:rsidR="00633B0B" w:rsidRPr="001D3F30" w:rsidRDefault="00633B0B" w:rsidP="00721549">
      <w:pPr>
        <w:pStyle w:val="a3"/>
        <w:rPr>
          <w:lang w:val="en-US"/>
        </w:rPr>
      </w:pPr>
      <w:r>
        <w:rPr>
          <w:rStyle w:val="a5"/>
        </w:rPr>
        <w:footnoteRef/>
      </w:r>
      <w:r w:rsidRPr="001D3F30">
        <w:rPr>
          <w:lang w:val="en-US"/>
        </w:rPr>
        <w:t xml:space="preserve"> </w:t>
      </w:r>
      <w:proofErr w:type="spellStart"/>
      <w:r w:rsidRPr="001D3F30">
        <w:rPr>
          <w:lang w:val="en-US"/>
        </w:rPr>
        <w:t>Png</w:t>
      </w:r>
      <w:proofErr w:type="spellEnd"/>
      <w:r w:rsidRPr="001D3F30">
        <w:rPr>
          <w:lang w:val="en-US"/>
        </w:rPr>
        <w:t xml:space="preserve">, I.P.L. (1986), ‘Optimal Subsidies and Damages in the Presence of Judicial Error’, </w:t>
      </w:r>
      <w:r w:rsidRPr="001D3F30">
        <w:rPr>
          <w:b/>
          <w:bCs/>
          <w:lang w:val="en-US"/>
        </w:rPr>
        <w:t xml:space="preserve">6 </w:t>
      </w:r>
      <w:r w:rsidRPr="001D3F30">
        <w:rPr>
          <w:i/>
          <w:iCs/>
          <w:lang w:val="en-US"/>
        </w:rPr>
        <w:t>International Review of Law and Economics</w:t>
      </w:r>
      <w:r w:rsidRPr="001D3F30">
        <w:rPr>
          <w:lang w:val="en-US"/>
        </w:rPr>
        <w:t>, 101-105.</w:t>
      </w:r>
    </w:p>
  </w:footnote>
  <w:footnote w:id="4">
    <w:p w:rsidR="00633B0B" w:rsidRPr="001D3F30" w:rsidRDefault="00633B0B" w:rsidP="00721549">
      <w:pPr>
        <w:pStyle w:val="a3"/>
        <w:rPr>
          <w:lang w:val="en-US"/>
        </w:rPr>
      </w:pPr>
      <w:r>
        <w:rPr>
          <w:rStyle w:val="a5"/>
        </w:rPr>
        <w:footnoteRef/>
      </w:r>
      <w:r w:rsidRPr="001D3F30">
        <w:rPr>
          <w:lang w:val="en-US"/>
        </w:rPr>
        <w:t xml:space="preserve"> </w:t>
      </w:r>
      <w:proofErr w:type="spellStart"/>
      <w:r w:rsidRPr="00040ACD">
        <w:rPr>
          <w:lang w:val="en-US"/>
        </w:rPr>
        <w:t>Craswell</w:t>
      </w:r>
      <w:proofErr w:type="spellEnd"/>
      <w:r w:rsidRPr="00040ACD">
        <w:rPr>
          <w:lang w:val="en-US"/>
        </w:rPr>
        <w:t xml:space="preserve">, Richard and </w:t>
      </w:r>
      <w:proofErr w:type="spellStart"/>
      <w:r w:rsidRPr="00040ACD">
        <w:rPr>
          <w:lang w:val="en-US"/>
        </w:rPr>
        <w:t>Calfee</w:t>
      </w:r>
      <w:proofErr w:type="spellEnd"/>
      <w:r w:rsidRPr="00040ACD">
        <w:rPr>
          <w:lang w:val="en-US"/>
        </w:rPr>
        <w:t xml:space="preserve">, John E. (1986), ‘Deterrence and Uncertain Legal Standards’, </w:t>
      </w:r>
      <w:r w:rsidRPr="00040ACD">
        <w:rPr>
          <w:b/>
          <w:bCs/>
          <w:lang w:val="en-US"/>
        </w:rPr>
        <w:t xml:space="preserve">2 </w:t>
      </w:r>
      <w:r w:rsidRPr="00040ACD">
        <w:rPr>
          <w:i/>
          <w:iCs/>
          <w:lang w:val="en-US"/>
        </w:rPr>
        <w:t>Journal of Law, Ec</w:t>
      </w:r>
      <w:r w:rsidRPr="00040ACD">
        <w:rPr>
          <w:i/>
          <w:iCs/>
          <w:lang w:val="en-US"/>
        </w:rPr>
        <w:t>o</w:t>
      </w:r>
      <w:r w:rsidRPr="00040ACD">
        <w:rPr>
          <w:i/>
          <w:iCs/>
          <w:lang w:val="en-US"/>
        </w:rPr>
        <w:t>nomics, and Organization</w:t>
      </w:r>
      <w:r w:rsidRPr="00040ACD">
        <w:rPr>
          <w:lang w:val="en-US"/>
        </w:rPr>
        <w:t>, 279-303.</w:t>
      </w:r>
    </w:p>
  </w:footnote>
  <w:footnote w:id="5">
    <w:p w:rsidR="00633B0B" w:rsidRPr="00583209" w:rsidRDefault="00633B0B" w:rsidP="00583209">
      <w:pPr>
        <w:pStyle w:val="a3"/>
        <w:rPr>
          <w:lang w:val="en-US"/>
        </w:rPr>
      </w:pPr>
      <w:r>
        <w:rPr>
          <w:rStyle w:val="a5"/>
        </w:rPr>
        <w:footnoteRef/>
      </w:r>
      <w:r w:rsidRPr="00583209">
        <w:rPr>
          <w:lang w:val="en-US"/>
        </w:rPr>
        <w:t xml:space="preserve"> </w:t>
      </w:r>
      <w:r>
        <w:t>Подобная</w:t>
      </w:r>
      <w:r w:rsidRPr="00583209">
        <w:rPr>
          <w:lang w:val="en-US"/>
        </w:rPr>
        <w:t xml:space="preserve"> </w:t>
      </w:r>
      <w:r>
        <w:t>мысль</w:t>
      </w:r>
      <w:r w:rsidRPr="00583209">
        <w:rPr>
          <w:lang w:val="en-US"/>
        </w:rPr>
        <w:t xml:space="preserve"> </w:t>
      </w:r>
      <w:r>
        <w:t>четче</w:t>
      </w:r>
      <w:r w:rsidRPr="00583209">
        <w:rPr>
          <w:lang w:val="en-US"/>
        </w:rPr>
        <w:t xml:space="preserve"> </w:t>
      </w:r>
      <w:r>
        <w:t>всего</w:t>
      </w:r>
      <w:r w:rsidRPr="00583209">
        <w:rPr>
          <w:lang w:val="en-US"/>
        </w:rPr>
        <w:t xml:space="preserve"> </w:t>
      </w:r>
      <w:r>
        <w:t>представлена</w:t>
      </w:r>
      <w:r w:rsidRPr="00583209">
        <w:rPr>
          <w:lang w:val="en-US"/>
        </w:rPr>
        <w:t xml:space="preserve"> </w:t>
      </w:r>
      <w:r>
        <w:t>в</w:t>
      </w:r>
      <w:r w:rsidRPr="00583209">
        <w:rPr>
          <w:lang w:val="en-US"/>
        </w:rPr>
        <w:t xml:space="preserve"> </w:t>
      </w:r>
      <w:r>
        <w:t>работе</w:t>
      </w:r>
      <w:r w:rsidRPr="00583209">
        <w:rPr>
          <w:lang w:val="en-US"/>
        </w:rPr>
        <w:t xml:space="preserve"> </w:t>
      </w:r>
      <w:r w:rsidRPr="00583209">
        <w:rPr>
          <w:rStyle w:val="a8"/>
          <w:i w:val="0"/>
          <w:lang w:val="en-US"/>
        </w:rPr>
        <w:t>Levinson, Daryl</w:t>
      </w:r>
      <w:r w:rsidRPr="00583209">
        <w:rPr>
          <w:i/>
          <w:lang w:val="en-US"/>
        </w:rPr>
        <w:t xml:space="preserve"> </w:t>
      </w:r>
      <w:r w:rsidRPr="00583209">
        <w:rPr>
          <w:lang w:val="en-US"/>
        </w:rPr>
        <w:t>J. (2003), ‘</w:t>
      </w:r>
      <w:r w:rsidRPr="00583209">
        <w:rPr>
          <w:rStyle w:val="a8"/>
          <w:i w:val="0"/>
          <w:lang w:val="en-US"/>
        </w:rPr>
        <w:t>Collective Sanctions</w:t>
      </w:r>
      <w:r w:rsidRPr="00583209">
        <w:rPr>
          <w:lang w:val="en-US"/>
        </w:rPr>
        <w:t>’</w:t>
      </w:r>
      <w:r w:rsidRPr="00583209"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b/>
          <w:lang w:val="en-US"/>
        </w:rPr>
        <w:t>56</w:t>
      </w:r>
      <w:r w:rsidRPr="00583209">
        <w:rPr>
          <w:lang w:val="en-US"/>
        </w:rPr>
        <w:t xml:space="preserve"> </w:t>
      </w:r>
      <w:r w:rsidRPr="00583209">
        <w:rPr>
          <w:i/>
          <w:lang w:val="en-US"/>
        </w:rPr>
        <w:t>Stanford Law Review</w:t>
      </w:r>
      <w:r w:rsidRPr="00583209">
        <w:rPr>
          <w:lang w:val="en-US"/>
        </w:rPr>
        <w:t>, 345-428</w:t>
      </w:r>
      <w:r>
        <w:rPr>
          <w:lang w:val="en-US"/>
        </w:rPr>
        <w:t xml:space="preserve">. </w:t>
      </w:r>
      <w:r>
        <w:t>См</w:t>
      </w:r>
      <w:r w:rsidRPr="00583209">
        <w:rPr>
          <w:lang w:val="en-US"/>
        </w:rPr>
        <w:t xml:space="preserve">. </w:t>
      </w:r>
      <w:r>
        <w:t>также</w:t>
      </w:r>
      <w:r w:rsidRPr="00583209">
        <w:rPr>
          <w:lang w:val="en-US"/>
        </w:rPr>
        <w:t xml:space="preserve"> </w:t>
      </w:r>
      <w:proofErr w:type="spellStart"/>
      <w:r>
        <w:rPr>
          <w:lang w:val="en-US"/>
        </w:rPr>
        <w:t>Heckathorn</w:t>
      </w:r>
      <w:proofErr w:type="spellEnd"/>
      <w:r>
        <w:rPr>
          <w:lang w:val="en-US"/>
        </w:rPr>
        <w:t>,</w:t>
      </w:r>
      <w:r w:rsidRPr="00583209">
        <w:rPr>
          <w:lang w:val="en-US"/>
        </w:rPr>
        <w:t xml:space="preserve"> </w:t>
      </w:r>
      <w:r>
        <w:rPr>
          <w:lang w:val="en-US"/>
        </w:rPr>
        <w:t>Douglas</w:t>
      </w:r>
      <w:r w:rsidRPr="00583209">
        <w:rPr>
          <w:lang w:val="en-US"/>
        </w:rPr>
        <w:t xml:space="preserve"> (1990)</w:t>
      </w:r>
      <w:r>
        <w:rPr>
          <w:lang w:val="en-US"/>
        </w:rPr>
        <w:t xml:space="preserve">, ‘Collective Sanctions and Compliance Norms: A Formal Theory of Group-Mediated Social Control’, </w:t>
      </w:r>
      <w:r w:rsidRPr="00583209">
        <w:rPr>
          <w:b/>
          <w:lang w:val="en-US"/>
        </w:rPr>
        <w:t>55</w:t>
      </w:r>
      <w:r>
        <w:rPr>
          <w:lang w:val="en-US"/>
        </w:rPr>
        <w:t xml:space="preserve"> </w:t>
      </w:r>
      <w:r w:rsidRPr="00583209">
        <w:rPr>
          <w:i/>
          <w:lang w:val="en-US"/>
        </w:rPr>
        <w:t xml:space="preserve">American Sociological </w:t>
      </w:r>
      <w:proofErr w:type="gramStart"/>
      <w:r w:rsidRPr="00583209">
        <w:rPr>
          <w:i/>
          <w:lang w:val="en-US"/>
        </w:rPr>
        <w:t>Review</w:t>
      </w:r>
      <w:proofErr w:type="gramEnd"/>
      <w:r>
        <w:rPr>
          <w:lang w:val="en-US"/>
        </w:rPr>
        <w:t>, 366-384.</w:t>
      </w:r>
    </w:p>
  </w:footnote>
  <w:footnote w:id="6">
    <w:p w:rsidR="00633B0B" w:rsidRDefault="00633B0B">
      <w:pPr>
        <w:pStyle w:val="a3"/>
      </w:pPr>
      <w:r>
        <w:rPr>
          <w:rStyle w:val="a5"/>
        </w:rPr>
        <w:footnoteRef/>
      </w:r>
      <w:r>
        <w:t xml:space="preserve"> В то же время, по информации Российского комитета солдатских матерей, около 20% обращений в комитет в последние годы связаны с жалобами на рукоприкладство со стороны офицеров.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49"/>
    <w:rsid w:val="00037FE4"/>
    <w:rsid w:val="000C6D24"/>
    <w:rsid w:val="001066D3"/>
    <w:rsid w:val="001F6BBF"/>
    <w:rsid w:val="00311E6F"/>
    <w:rsid w:val="003A5077"/>
    <w:rsid w:val="003E23EE"/>
    <w:rsid w:val="00505A69"/>
    <w:rsid w:val="00583209"/>
    <w:rsid w:val="00633B0B"/>
    <w:rsid w:val="006D2DD5"/>
    <w:rsid w:val="00721549"/>
    <w:rsid w:val="007C5F13"/>
    <w:rsid w:val="008E67B9"/>
    <w:rsid w:val="00AD6689"/>
    <w:rsid w:val="00CD26C6"/>
    <w:rsid w:val="00DF341E"/>
    <w:rsid w:val="00E7282C"/>
    <w:rsid w:val="00F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54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21549"/>
    <w:rPr>
      <w:vertAlign w:val="superscript"/>
    </w:rPr>
  </w:style>
  <w:style w:type="paragraph" w:styleId="a6">
    <w:name w:val="Body Text Indent"/>
    <w:basedOn w:val="a"/>
    <w:link w:val="a7"/>
    <w:rsid w:val="0058320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583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32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5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50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27FC-F2C6-4A49-B459-1B2D5DB4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6130</Characters>
  <Application>Microsoft Office Word</Application>
  <DocSecurity>0</DocSecurity>
  <Lines>95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2009-12-01T20:51:00Z</dcterms:created>
  <dcterms:modified xsi:type="dcterms:W3CDTF">2009-12-01T20:51:00Z</dcterms:modified>
</cp:coreProperties>
</file>