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12B" w:rsidRPr="003302C4" w:rsidRDefault="006B312B" w:rsidP="006B312B">
      <w:pPr>
        <w:pStyle w:val="Title"/>
        <w:rPr>
          <w:rFonts w:ascii="Times New Roman" w:hAnsi="Times New Roman"/>
        </w:rPr>
      </w:pPr>
      <w:r w:rsidRPr="006B312B">
        <w:rPr>
          <w:rFonts w:ascii="Times New Roman" w:hAnsi="Times New Roman"/>
        </w:rPr>
        <w:t>РАЗНООБРАЗИЕ ИННОВАЦИОННЫХ СТРАТЕГИЙ В РОССИЙСКОМ ПРОИЗВОДСТВЕННОМ СЕКТОРЕ: РЕЗУЛЬТАТЫ ЭМПИРИЧЕСКИХ ИССЛ</w:t>
      </w:r>
      <w:r w:rsidR="00D62360">
        <w:rPr>
          <w:rFonts w:ascii="Times New Roman" w:hAnsi="Times New Roman"/>
        </w:rPr>
        <w:t>ЕДОВАНИЙ НА ОСНОВЕ МИКРОДАННЫХ</w:t>
      </w:r>
    </w:p>
    <w:p w:rsidR="006B312B" w:rsidRPr="003302C4" w:rsidRDefault="006B312B" w:rsidP="00033597">
      <w:pPr>
        <w:jc w:val="right"/>
        <w:rPr>
          <w:rFonts w:ascii="Times New Roman" w:hAnsi="Times New Roman"/>
        </w:rPr>
      </w:pPr>
      <w:r w:rsidRPr="00033597">
        <w:rPr>
          <w:rFonts w:ascii="Times New Roman" w:hAnsi="Times New Roman"/>
        </w:rPr>
        <w:t>Рудь В. А., Институт статистических исследований и экономики знаний ГУ-ВШЭ</w:t>
      </w:r>
    </w:p>
    <w:p w:rsidR="00033597" w:rsidRPr="003302C4" w:rsidRDefault="00033597" w:rsidP="00033597">
      <w:pPr>
        <w:rPr>
          <w:rFonts w:ascii="Times New Roman" w:hAnsi="Times New Roman"/>
        </w:rPr>
      </w:pPr>
    </w:p>
    <w:p w:rsidR="006B312B" w:rsidRPr="006B312B" w:rsidRDefault="006B312B" w:rsidP="006B312B">
      <w:pPr>
        <w:pStyle w:val="Heading1"/>
        <w:rPr>
          <w:rFonts w:ascii="Times New Roman" w:hAnsi="Times New Roman"/>
        </w:rPr>
      </w:pPr>
      <w:r w:rsidRPr="006B312B">
        <w:rPr>
          <w:rFonts w:ascii="Times New Roman" w:hAnsi="Times New Roman"/>
        </w:rPr>
        <w:t>Введение</w:t>
      </w:r>
    </w:p>
    <w:p w:rsidR="006B312B" w:rsidRPr="006B312B" w:rsidRDefault="006B312B" w:rsidP="00774FA0">
      <w:pPr>
        <w:spacing w:line="360" w:lineRule="auto"/>
        <w:ind w:firstLine="284"/>
        <w:jc w:val="both"/>
        <w:rPr>
          <w:rFonts w:ascii="Times New Roman" w:hAnsi="Times New Roman"/>
        </w:rPr>
      </w:pPr>
      <w:r w:rsidRPr="006B312B">
        <w:rPr>
          <w:rFonts w:ascii="Times New Roman" w:hAnsi="Times New Roman"/>
        </w:rPr>
        <w:t xml:space="preserve">Изучение инноваций в контексте экономического анализа на протяжении многих лет остается актуальной темой как за рубежом, так и в РФ. В современной экономической теории инновации представляются одним из основных механизмов повышения эффективности экономики. В результате многолетних исследований </w:t>
      </w:r>
      <w:r w:rsidR="003302C4" w:rsidRPr="006B312B">
        <w:rPr>
          <w:rFonts w:ascii="Times New Roman" w:hAnsi="Times New Roman"/>
        </w:rPr>
        <w:t>накоплено</w:t>
      </w:r>
      <w:r w:rsidRPr="006B312B">
        <w:rPr>
          <w:rFonts w:ascii="Times New Roman" w:hAnsi="Times New Roman"/>
        </w:rPr>
        <w:t xml:space="preserve"> представление о </w:t>
      </w:r>
      <w:r w:rsidR="003302C4" w:rsidRPr="006B312B">
        <w:rPr>
          <w:rFonts w:ascii="Times New Roman" w:hAnsi="Times New Roman"/>
        </w:rPr>
        <w:t>комплексности</w:t>
      </w:r>
      <w:r w:rsidRPr="006B312B">
        <w:rPr>
          <w:rFonts w:ascii="Times New Roman" w:hAnsi="Times New Roman"/>
        </w:rPr>
        <w:t xml:space="preserve"> феномена инноваций,</w:t>
      </w:r>
      <w:r w:rsidR="00D62360">
        <w:rPr>
          <w:rFonts w:ascii="Times New Roman" w:hAnsi="Times New Roman"/>
        </w:rPr>
        <w:t xml:space="preserve"> </w:t>
      </w:r>
      <w:r w:rsidRPr="006B312B">
        <w:rPr>
          <w:rFonts w:ascii="Times New Roman" w:hAnsi="Times New Roman"/>
        </w:rPr>
        <w:t xml:space="preserve">сформировано понятие национальной инновационной системы </w:t>
      </w:r>
      <w:r w:rsidR="00C303FE">
        <w:rPr>
          <w:rFonts w:ascii="Times New Roman" w:hAnsi="Times New Roman"/>
        </w:rPr>
        <w:t xml:space="preserve">(НИС) </w:t>
      </w:r>
      <w:r w:rsidRPr="006B312B">
        <w:rPr>
          <w:rFonts w:ascii="Times New Roman" w:hAnsi="Times New Roman"/>
        </w:rPr>
        <w:t>как системы взаимодействий между различными типами агентов, связанных с реализацией инноваций.</w:t>
      </w:r>
    </w:p>
    <w:p w:rsidR="006B312B" w:rsidRPr="006B312B" w:rsidRDefault="006B312B" w:rsidP="00774FA0">
      <w:pPr>
        <w:spacing w:line="360" w:lineRule="auto"/>
        <w:ind w:firstLine="284"/>
        <w:jc w:val="both"/>
        <w:rPr>
          <w:rFonts w:ascii="Times New Roman" w:hAnsi="Times New Roman"/>
          <w:color w:val="1E1E1E"/>
        </w:rPr>
      </w:pPr>
      <w:r w:rsidRPr="006B312B">
        <w:rPr>
          <w:rFonts w:ascii="Times New Roman" w:hAnsi="Times New Roman"/>
        </w:rPr>
        <w:t>Одна</w:t>
      </w:r>
      <w:r w:rsidRPr="006B312B">
        <w:rPr>
          <w:rFonts w:ascii="Times New Roman" w:hAnsi="Times New Roman"/>
          <w:color w:val="1E1E1E"/>
        </w:rPr>
        <w:t xml:space="preserve"> из содержательных методологий анализа инновационной деятельности нашла отражение в </w:t>
      </w:r>
      <w:r w:rsidR="00D62360">
        <w:rPr>
          <w:rFonts w:ascii="Times New Roman" w:hAnsi="Times New Roman"/>
          <w:color w:val="1E1E1E"/>
        </w:rPr>
        <w:t>исследованиях</w:t>
      </w:r>
      <w:r w:rsidRPr="006B312B">
        <w:rPr>
          <w:rFonts w:ascii="Times New Roman" w:hAnsi="Times New Roman"/>
          <w:color w:val="1E1E1E"/>
        </w:rPr>
        <w:t xml:space="preserve"> </w:t>
      </w:r>
      <w:r w:rsidR="00D62360">
        <w:rPr>
          <w:rFonts w:ascii="Times New Roman" w:hAnsi="Times New Roman"/>
          <w:color w:val="1E1E1E"/>
        </w:rPr>
        <w:t>Организации стран экономического сотрудничества и развития (ОЭСР)</w:t>
      </w:r>
      <w:r w:rsidRPr="006B312B">
        <w:rPr>
          <w:rFonts w:ascii="Times New Roman" w:hAnsi="Times New Roman"/>
          <w:color w:val="1E1E1E"/>
        </w:rPr>
        <w:t>. Руководство Осло</w:t>
      </w:r>
      <w:r w:rsidR="00413277" w:rsidRPr="00413277">
        <w:rPr>
          <w:rFonts w:ascii="Times New Roman" w:hAnsi="Times New Roman"/>
          <w:color w:val="1E1E1E"/>
        </w:rPr>
        <w:t xml:space="preserve"> </w:t>
      </w:r>
      <w:r w:rsidR="00362EF0" w:rsidRPr="00362EF0">
        <w:rPr>
          <w:rFonts w:ascii="Times New Roman" w:hAnsi="Times New Roman"/>
        </w:rPr>
        <w:t>[OECD, 2005]</w:t>
      </w:r>
      <w:r w:rsidR="00413277" w:rsidRPr="00413277">
        <w:rPr>
          <w:rFonts w:ascii="Times New Roman" w:hAnsi="Times New Roman"/>
          <w:color w:val="1E1E1E"/>
        </w:rPr>
        <w:t xml:space="preserve"> </w:t>
      </w:r>
      <w:r w:rsidRPr="006B312B">
        <w:rPr>
          <w:rFonts w:ascii="Times New Roman" w:hAnsi="Times New Roman"/>
          <w:color w:val="1E1E1E"/>
        </w:rPr>
        <w:t xml:space="preserve">описывает ряд принятых в мировой практике подходов к определению </w:t>
      </w:r>
      <w:r w:rsidR="00D62360">
        <w:rPr>
          <w:rFonts w:ascii="Times New Roman" w:hAnsi="Times New Roman"/>
          <w:color w:val="1E1E1E"/>
        </w:rPr>
        <w:t>терминологии</w:t>
      </w:r>
      <w:r w:rsidRPr="006B312B">
        <w:rPr>
          <w:rFonts w:ascii="Times New Roman" w:hAnsi="Times New Roman"/>
          <w:color w:val="1E1E1E"/>
        </w:rPr>
        <w:t xml:space="preserve"> и сбору информации об инновационной деятельности. Выделяется несколько типов инноваций: технологические, организационные и маркетинговые, а также описываются способы исследования различных аспектов внедрения компаниями данных типов инноваций. Сконструированные показатели инновационной деятельности пригодны для сбора информации в рамках системы статистических обследований и используются в целом ряде стран для построения агрегированных индикаторов эффективности инновационной системы. Система статистического наблюдения инновационной деятельности предприятий реализована и в России. Особенности методологии подробно обсуждаются в работе </w:t>
      </w:r>
      <w:r w:rsidR="00362EF0" w:rsidRPr="00362EF0">
        <w:rPr>
          <w:rFonts w:ascii="Times New Roman" w:hAnsi="Times New Roman"/>
          <w:szCs w:val="24"/>
        </w:rPr>
        <w:t>[Кузнецова, Гостева, Грачева, 2008]</w:t>
      </w:r>
      <w:r w:rsidRPr="006B312B">
        <w:rPr>
          <w:rFonts w:ascii="Times New Roman" w:hAnsi="Times New Roman"/>
          <w:color w:val="1E1E1E"/>
        </w:rPr>
        <w:t xml:space="preserve">. </w:t>
      </w:r>
    </w:p>
    <w:p w:rsidR="006B312B" w:rsidRPr="006B312B" w:rsidRDefault="006B312B" w:rsidP="00774FA0">
      <w:pPr>
        <w:spacing w:line="360" w:lineRule="auto"/>
        <w:ind w:firstLine="284"/>
        <w:jc w:val="both"/>
        <w:rPr>
          <w:rFonts w:ascii="Times New Roman" w:hAnsi="Times New Roman"/>
        </w:rPr>
      </w:pPr>
      <w:r w:rsidRPr="006B312B">
        <w:rPr>
          <w:rFonts w:ascii="Times New Roman" w:hAnsi="Times New Roman"/>
          <w:color w:val="1E1E1E"/>
        </w:rPr>
        <w:t>Анал</w:t>
      </w:r>
      <w:r w:rsidRPr="006B312B">
        <w:rPr>
          <w:rFonts w:ascii="Times New Roman" w:hAnsi="Times New Roman"/>
        </w:rPr>
        <w:t>изируя макроиндикаторы (см.</w:t>
      </w:r>
      <w:r w:rsidR="00482E91" w:rsidRPr="00482E91">
        <w:rPr>
          <w:rFonts w:ascii="Times New Roman" w:hAnsi="Times New Roman"/>
        </w:rPr>
        <w:t xml:space="preserve"> </w:t>
      </w:r>
      <w:r w:rsidR="00482E91" w:rsidRPr="00482E91">
        <w:rPr>
          <w:rFonts w:ascii="Times New Roman" w:hAnsi="Times New Roman"/>
          <w:szCs w:val="24"/>
        </w:rPr>
        <w:t>[Индикаторы инновационной деятельности: Статистический сборник, 2009]</w:t>
      </w:r>
      <w:r w:rsidRPr="006B312B">
        <w:rPr>
          <w:rFonts w:ascii="Times New Roman" w:hAnsi="Times New Roman"/>
        </w:rPr>
        <w:t xml:space="preserve">), </w:t>
      </w:r>
      <w:r w:rsidR="00482E91">
        <w:rPr>
          <w:rFonts w:ascii="Times New Roman" w:hAnsi="Times New Roman"/>
        </w:rPr>
        <w:t>можно</w:t>
      </w:r>
      <w:r w:rsidRPr="006B312B">
        <w:rPr>
          <w:rFonts w:ascii="Times New Roman" w:hAnsi="Times New Roman"/>
        </w:rPr>
        <w:t xml:space="preserve"> сформулировать эмпирически обоснованный вывод о неэффективности российской инновационной системы. </w:t>
      </w:r>
      <w:r w:rsidR="000B691F">
        <w:rPr>
          <w:rFonts w:ascii="Times New Roman" w:hAnsi="Times New Roman"/>
        </w:rPr>
        <w:t xml:space="preserve">Одно из проявлений </w:t>
      </w:r>
      <w:r w:rsidRPr="006B312B">
        <w:rPr>
          <w:rFonts w:ascii="Times New Roman" w:hAnsi="Times New Roman"/>
        </w:rPr>
        <w:t xml:space="preserve">данной неэффективности </w:t>
      </w:r>
      <w:r w:rsidR="00D62360">
        <w:rPr>
          <w:rFonts w:ascii="Times New Roman" w:hAnsi="Times New Roman"/>
        </w:rPr>
        <w:t>–</w:t>
      </w:r>
      <w:r w:rsidRPr="006B312B">
        <w:rPr>
          <w:rFonts w:ascii="Times New Roman" w:hAnsi="Times New Roman"/>
        </w:rPr>
        <w:t xml:space="preserve"> стабильно низкая доля инновационно-активных компаний</w:t>
      </w:r>
      <w:r w:rsidR="008D0FD5" w:rsidRPr="008D0FD5">
        <w:rPr>
          <w:rFonts w:ascii="Times New Roman" w:hAnsi="Times New Roman"/>
        </w:rPr>
        <w:t xml:space="preserve"> </w:t>
      </w:r>
      <w:r w:rsidR="008D0FD5">
        <w:rPr>
          <w:rFonts w:ascii="Times New Roman" w:hAnsi="Times New Roman"/>
        </w:rPr>
        <w:t>–</w:t>
      </w:r>
      <w:r w:rsidR="008D0FD5" w:rsidRPr="008D0FD5">
        <w:rPr>
          <w:rFonts w:ascii="Times New Roman" w:hAnsi="Times New Roman"/>
        </w:rPr>
        <w:t xml:space="preserve"> </w:t>
      </w:r>
      <w:r w:rsidR="00482E91">
        <w:rPr>
          <w:rFonts w:ascii="Times New Roman" w:hAnsi="Times New Roman"/>
        </w:rPr>
        <w:t>около</w:t>
      </w:r>
      <w:r w:rsidRPr="006B312B">
        <w:rPr>
          <w:rFonts w:ascii="Times New Roman" w:hAnsi="Times New Roman"/>
        </w:rPr>
        <w:t xml:space="preserve"> 10% от общего числа промышле</w:t>
      </w:r>
      <w:r w:rsidR="00482E91">
        <w:rPr>
          <w:rFonts w:ascii="Times New Roman" w:hAnsi="Times New Roman"/>
        </w:rPr>
        <w:t>нных предприятий в период с 2000</w:t>
      </w:r>
      <w:r w:rsidRPr="006B312B">
        <w:rPr>
          <w:rFonts w:ascii="Times New Roman" w:hAnsi="Times New Roman"/>
        </w:rPr>
        <w:t xml:space="preserve"> по </w:t>
      </w:r>
      <w:r w:rsidRPr="00CC191C">
        <w:rPr>
          <w:rFonts w:ascii="Times New Roman" w:hAnsi="Times New Roman"/>
        </w:rPr>
        <w:t xml:space="preserve">2008 гг. </w:t>
      </w:r>
      <w:r w:rsidR="005D77F9">
        <w:rPr>
          <w:rFonts w:ascii="Times New Roman" w:hAnsi="Times New Roman"/>
        </w:rPr>
        <w:t xml:space="preserve">Другое – наблюдаемая </w:t>
      </w:r>
      <w:r w:rsidRPr="00CC191C">
        <w:rPr>
          <w:rFonts w:ascii="Times New Roman" w:hAnsi="Times New Roman"/>
        </w:rPr>
        <w:t>неэффективность вложений</w:t>
      </w:r>
      <w:r w:rsidR="000B691F">
        <w:rPr>
          <w:rFonts w:ascii="Times New Roman" w:hAnsi="Times New Roman"/>
        </w:rPr>
        <w:t>:</w:t>
      </w:r>
      <w:r w:rsidR="00CC191C" w:rsidRPr="00CC191C">
        <w:rPr>
          <w:rFonts w:ascii="Times New Roman" w:hAnsi="Times New Roman"/>
        </w:rPr>
        <w:t xml:space="preserve"> </w:t>
      </w:r>
      <w:r w:rsidRPr="00CC191C">
        <w:rPr>
          <w:rFonts w:ascii="Times New Roman" w:hAnsi="Times New Roman"/>
        </w:rPr>
        <w:t xml:space="preserve">объем затрат </w:t>
      </w:r>
      <w:r w:rsidR="00CC191C" w:rsidRPr="00CC191C">
        <w:rPr>
          <w:rFonts w:ascii="Times New Roman" w:hAnsi="Times New Roman"/>
        </w:rPr>
        <w:t xml:space="preserve">на инновации </w:t>
      </w:r>
      <w:r w:rsidRPr="00CC191C">
        <w:rPr>
          <w:rFonts w:ascii="Times New Roman" w:hAnsi="Times New Roman"/>
        </w:rPr>
        <w:t xml:space="preserve">составляет </w:t>
      </w:r>
      <w:r w:rsidR="00CC191C" w:rsidRPr="00CC191C">
        <w:rPr>
          <w:rFonts w:ascii="Times New Roman" w:hAnsi="Times New Roman"/>
        </w:rPr>
        <w:t xml:space="preserve">порядка 1.3% </w:t>
      </w:r>
      <w:r w:rsidRPr="00CC191C">
        <w:rPr>
          <w:rFonts w:ascii="Times New Roman" w:hAnsi="Times New Roman"/>
        </w:rPr>
        <w:t xml:space="preserve">от </w:t>
      </w:r>
      <w:r w:rsidR="00CC191C" w:rsidRPr="00CC191C">
        <w:rPr>
          <w:rFonts w:ascii="Times New Roman" w:hAnsi="Times New Roman"/>
        </w:rPr>
        <w:t xml:space="preserve">объема </w:t>
      </w:r>
      <w:r w:rsidRPr="00CC191C">
        <w:rPr>
          <w:rFonts w:ascii="Times New Roman" w:hAnsi="Times New Roman"/>
        </w:rPr>
        <w:t xml:space="preserve">отгруженной продукции, </w:t>
      </w:r>
      <w:r w:rsidR="00CC191C" w:rsidRPr="00CC191C">
        <w:rPr>
          <w:rFonts w:ascii="Times New Roman" w:hAnsi="Times New Roman"/>
        </w:rPr>
        <w:t xml:space="preserve">при этом, доля </w:t>
      </w:r>
      <w:r w:rsidR="009E7DA6" w:rsidRPr="00CC191C">
        <w:rPr>
          <w:rFonts w:ascii="Times New Roman" w:hAnsi="Times New Roman"/>
        </w:rPr>
        <w:t>новой для рынка</w:t>
      </w:r>
      <w:r w:rsidR="009E7DA6" w:rsidRPr="00CC191C">
        <w:rPr>
          <w:rFonts w:ascii="Times New Roman" w:hAnsi="Times New Roman"/>
        </w:rPr>
        <w:t xml:space="preserve"> </w:t>
      </w:r>
      <w:r w:rsidR="00CC191C" w:rsidRPr="00CC191C">
        <w:rPr>
          <w:rFonts w:ascii="Times New Roman" w:hAnsi="Times New Roman"/>
        </w:rPr>
        <w:t>инновационной продукции в общем объеме отгруженной продукции</w:t>
      </w:r>
      <w:r w:rsidR="003302C4">
        <w:rPr>
          <w:rFonts w:ascii="Times New Roman" w:hAnsi="Times New Roman"/>
        </w:rPr>
        <w:t xml:space="preserve"> </w:t>
      </w:r>
      <w:r w:rsidR="00CC191C" w:rsidRPr="00CC191C">
        <w:rPr>
          <w:rFonts w:ascii="Times New Roman" w:hAnsi="Times New Roman"/>
        </w:rPr>
        <w:t>не превышает 0.4%</w:t>
      </w:r>
      <w:r w:rsidRPr="00CC191C">
        <w:rPr>
          <w:rFonts w:ascii="Times New Roman" w:hAnsi="Times New Roman"/>
        </w:rPr>
        <w:t xml:space="preserve">. Для сравнения </w:t>
      </w:r>
      <w:r w:rsidR="00CC191C" w:rsidRPr="00CC191C">
        <w:rPr>
          <w:rFonts w:ascii="Times New Roman" w:hAnsi="Times New Roman"/>
        </w:rPr>
        <w:t>–</w:t>
      </w:r>
      <w:r w:rsidRPr="00CC191C">
        <w:rPr>
          <w:rFonts w:ascii="Times New Roman" w:hAnsi="Times New Roman"/>
        </w:rPr>
        <w:t>в</w:t>
      </w:r>
      <w:r w:rsidR="00CC191C" w:rsidRPr="00CC191C">
        <w:rPr>
          <w:rFonts w:ascii="Times New Roman" w:hAnsi="Times New Roman"/>
        </w:rPr>
        <w:t xml:space="preserve"> странах Восточной Европы </w:t>
      </w:r>
      <w:r w:rsidR="00C303FE">
        <w:rPr>
          <w:rFonts w:ascii="Times New Roman" w:hAnsi="Times New Roman"/>
        </w:rPr>
        <w:t>(не говоря о</w:t>
      </w:r>
      <w:r w:rsidR="009E7DA6">
        <w:rPr>
          <w:rFonts w:ascii="Times New Roman" w:hAnsi="Times New Roman"/>
        </w:rPr>
        <w:t>,</w:t>
      </w:r>
      <w:r w:rsidR="00C303FE">
        <w:rPr>
          <w:rFonts w:ascii="Times New Roman" w:hAnsi="Times New Roman"/>
        </w:rPr>
        <w:t xml:space="preserve"> </w:t>
      </w:r>
      <w:r w:rsidR="009E7DA6">
        <w:rPr>
          <w:rFonts w:ascii="Times New Roman" w:hAnsi="Times New Roman"/>
        </w:rPr>
        <w:t xml:space="preserve">напр., </w:t>
      </w:r>
      <w:r w:rsidR="00C303FE">
        <w:rPr>
          <w:rFonts w:ascii="Times New Roman" w:hAnsi="Times New Roman"/>
        </w:rPr>
        <w:t xml:space="preserve">Германии) </w:t>
      </w:r>
      <w:r w:rsidR="00CC191C" w:rsidRPr="00CC191C">
        <w:rPr>
          <w:rFonts w:ascii="Times New Roman" w:hAnsi="Times New Roman"/>
        </w:rPr>
        <w:t xml:space="preserve">данные показатели </w:t>
      </w:r>
      <w:r w:rsidR="00CC191C" w:rsidRPr="00CC191C">
        <w:rPr>
          <w:rFonts w:ascii="Times New Roman" w:hAnsi="Times New Roman"/>
        </w:rPr>
        <w:lastRenderedPageBreak/>
        <w:t>составляют около 10% и 1.5-3%</w:t>
      </w:r>
      <w:r w:rsidR="00C303FE">
        <w:rPr>
          <w:rFonts w:ascii="Times New Roman" w:hAnsi="Times New Roman"/>
        </w:rPr>
        <w:t>.</w:t>
      </w:r>
      <w:r w:rsidRPr="00CC191C">
        <w:rPr>
          <w:rFonts w:ascii="Times New Roman" w:hAnsi="Times New Roman"/>
        </w:rPr>
        <w:t xml:space="preserve"> </w:t>
      </w:r>
      <w:r w:rsidR="009E7DA6">
        <w:rPr>
          <w:rFonts w:ascii="Times New Roman" w:hAnsi="Times New Roman"/>
        </w:rPr>
        <w:t>М</w:t>
      </w:r>
      <w:r w:rsidRPr="00CC191C">
        <w:rPr>
          <w:rFonts w:ascii="Times New Roman" w:hAnsi="Times New Roman"/>
        </w:rPr>
        <w:t xml:space="preserve">акроиндикаторы несколько варьируются в отраслевом разрезе: инновационная активность выше в высокотехнологичном секторе, но </w:t>
      </w:r>
      <w:r w:rsidR="009E7DA6">
        <w:rPr>
          <w:rFonts w:ascii="Times New Roman" w:hAnsi="Times New Roman"/>
        </w:rPr>
        <w:t>общая</w:t>
      </w:r>
      <w:r w:rsidRPr="00CC191C">
        <w:rPr>
          <w:rFonts w:ascii="Times New Roman" w:hAnsi="Times New Roman"/>
        </w:rPr>
        <w:t xml:space="preserve"> картина </w:t>
      </w:r>
      <w:r w:rsidR="009E7DA6">
        <w:rPr>
          <w:rFonts w:ascii="Times New Roman" w:hAnsi="Times New Roman"/>
        </w:rPr>
        <w:t>однородна</w:t>
      </w:r>
      <w:r w:rsidR="009D31F1">
        <w:rPr>
          <w:rFonts w:ascii="Times New Roman" w:hAnsi="Times New Roman"/>
        </w:rPr>
        <w:t xml:space="preserve"> –</w:t>
      </w:r>
      <w:r w:rsidRPr="006B312B">
        <w:rPr>
          <w:rFonts w:ascii="Times New Roman" w:hAnsi="Times New Roman"/>
        </w:rPr>
        <w:t xml:space="preserve"> </w:t>
      </w:r>
      <w:r w:rsidR="009D31F1">
        <w:rPr>
          <w:rFonts w:ascii="Times New Roman" w:hAnsi="Times New Roman"/>
        </w:rPr>
        <w:t xml:space="preserve">наблюдается </w:t>
      </w:r>
      <w:r w:rsidRPr="006B312B">
        <w:rPr>
          <w:rFonts w:ascii="Times New Roman" w:hAnsi="Times New Roman"/>
        </w:rPr>
        <w:t xml:space="preserve">стабильность негативных трендов, отсутствие видимых сдвигов в результате мер инновационной политики. </w:t>
      </w:r>
    </w:p>
    <w:p w:rsidR="006B312B" w:rsidRPr="006B312B" w:rsidRDefault="006B312B" w:rsidP="00774FA0">
      <w:pPr>
        <w:spacing w:line="360" w:lineRule="auto"/>
        <w:ind w:firstLine="284"/>
        <w:jc w:val="both"/>
        <w:rPr>
          <w:rFonts w:ascii="Times New Roman" w:hAnsi="Times New Roman"/>
        </w:rPr>
      </w:pPr>
      <w:r w:rsidRPr="006B312B">
        <w:rPr>
          <w:rFonts w:ascii="Times New Roman" w:hAnsi="Times New Roman"/>
        </w:rPr>
        <w:t xml:space="preserve">Выявление причин этой неэффективности и выбор точек приложения регулирующего воздействия требует более детального изучения многообразия участников </w:t>
      </w:r>
      <w:r w:rsidR="00C303FE">
        <w:rPr>
          <w:rFonts w:ascii="Times New Roman" w:hAnsi="Times New Roman"/>
        </w:rPr>
        <w:t>НИС</w:t>
      </w:r>
      <w:r w:rsidRPr="006B312B">
        <w:rPr>
          <w:rFonts w:ascii="Times New Roman" w:hAnsi="Times New Roman"/>
        </w:rPr>
        <w:t>. Эффективная инновационная политика должна принимать во внимание разнообразие стратегий инновационной деятельности, потребность в сложных, отличных от прямого финансового стимулирования мерах, учитывающих комплексный характер инновационной деятельности, а также высокую инерционность инновационной системы и крайне низкую скорость перестройки сложившихся взаимосвязей между различными ее участниками.</w:t>
      </w:r>
    </w:p>
    <w:p w:rsidR="006B312B" w:rsidRDefault="006B312B" w:rsidP="00774FA0">
      <w:pPr>
        <w:spacing w:line="360" w:lineRule="auto"/>
        <w:ind w:firstLine="284"/>
        <w:jc w:val="both"/>
        <w:rPr>
          <w:rFonts w:ascii="Times New Roman" w:hAnsi="Times New Roman"/>
        </w:rPr>
      </w:pPr>
      <w:r w:rsidRPr="006B312B">
        <w:rPr>
          <w:rFonts w:ascii="Times New Roman" w:hAnsi="Times New Roman"/>
        </w:rPr>
        <w:t xml:space="preserve">В настоящей работе описываются результаты эмпирических исследований </w:t>
      </w:r>
      <w:r w:rsidR="009D31F1">
        <w:rPr>
          <w:rFonts w:ascii="Times New Roman" w:hAnsi="Times New Roman"/>
        </w:rPr>
        <w:t>инновационной деятельности</w:t>
      </w:r>
      <w:r w:rsidRPr="006B312B">
        <w:rPr>
          <w:rFonts w:ascii="Times New Roman" w:hAnsi="Times New Roman"/>
        </w:rPr>
        <w:t xml:space="preserve"> в российском производственном секторе, опирающиеся на данные уровня отдельных предприятий (микроданные). </w:t>
      </w:r>
      <w:r w:rsidR="009D31F1">
        <w:rPr>
          <w:rFonts w:ascii="Times New Roman" w:hAnsi="Times New Roman"/>
        </w:rPr>
        <w:t xml:space="preserve">Выделяются типы инновационного поведения, демонстрирующие </w:t>
      </w:r>
      <w:r w:rsidRPr="006B312B">
        <w:rPr>
          <w:rFonts w:ascii="Times New Roman" w:hAnsi="Times New Roman"/>
        </w:rPr>
        <w:t xml:space="preserve">более значительные различия в эффективности инновационной деятельности, чем различия, проявляющиеся при межотраслевом сопоставлении компаний. Что еще более важно, различные типы инноваторов </w:t>
      </w:r>
      <w:r w:rsidR="009D31F1">
        <w:rPr>
          <w:rFonts w:ascii="Times New Roman" w:hAnsi="Times New Roman"/>
        </w:rPr>
        <w:t xml:space="preserve">по-разному реагируют на </w:t>
      </w:r>
      <w:r w:rsidRPr="006B312B">
        <w:rPr>
          <w:rFonts w:ascii="Times New Roman" w:hAnsi="Times New Roman"/>
        </w:rPr>
        <w:t>изменение социо-экономической среды. Для инновационной политики это означает необходимость создания регулирующих мер, дифференцированных с учетом особенностей различных типов инноваторов. Заметим, что на сегодняшний день для инновационной политики характерно отсутствие специализации либо, в лучшем случае</w:t>
      </w:r>
      <w:r w:rsidR="00D62360">
        <w:rPr>
          <w:rFonts w:ascii="Times New Roman" w:hAnsi="Times New Roman"/>
        </w:rPr>
        <w:t xml:space="preserve">, отраслевая специализация мер </w:t>
      </w:r>
      <w:r w:rsidRPr="006B312B">
        <w:rPr>
          <w:rFonts w:ascii="Times New Roman" w:hAnsi="Times New Roman"/>
        </w:rPr>
        <w:t xml:space="preserve">регулирующего воздействия. </w:t>
      </w:r>
    </w:p>
    <w:p w:rsidR="00774FA0" w:rsidRPr="006B312B" w:rsidRDefault="00774FA0" w:rsidP="00774FA0">
      <w:pPr>
        <w:spacing w:line="360" w:lineRule="auto"/>
        <w:jc w:val="both"/>
        <w:rPr>
          <w:rFonts w:ascii="Times New Roman" w:hAnsi="Times New Roman"/>
        </w:rPr>
      </w:pPr>
    </w:p>
    <w:p w:rsidR="006B312B" w:rsidRPr="006B312B" w:rsidRDefault="0048197C" w:rsidP="006B312B">
      <w:pPr>
        <w:pStyle w:val="Heading1"/>
        <w:rPr>
          <w:rFonts w:ascii="Times New Roman" w:hAnsi="Times New Roman"/>
        </w:rPr>
      </w:pPr>
      <w:r>
        <w:rPr>
          <w:rFonts w:ascii="Times New Roman" w:hAnsi="Times New Roman"/>
        </w:rPr>
        <w:t>Разнообразие инновационного поведения</w:t>
      </w:r>
    </w:p>
    <w:p w:rsidR="00413277" w:rsidRPr="00413277" w:rsidRDefault="006B312B" w:rsidP="00774FA0">
      <w:pPr>
        <w:spacing w:line="360" w:lineRule="auto"/>
        <w:ind w:firstLine="284"/>
        <w:jc w:val="both"/>
        <w:rPr>
          <w:rFonts w:ascii="Times New Roman" w:hAnsi="Times New Roman"/>
        </w:rPr>
      </w:pPr>
      <w:r w:rsidRPr="006B312B">
        <w:rPr>
          <w:rFonts w:ascii="Times New Roman" w:hAnsi="Times New Roman"/>
        </w:rPr>
        <w:t xml:space="preserve">В соответствии с комплексным представлением об инновационном процессе (см. напр. "цепная модель инновационной деятельности", </w:t>
      </w:r>
      <w:r w:rsidR="00482E91" w:rsidRPr="00482E91">
        <w:rPr>
          <w:rFonts w:ascii="Times New Roman" w:hAnsi="Times New Roman"/>
        </w:rPr>
        <w:t>[Kline, Rosenberg, 1986]</w:t>
      </w:r>
      <w:r w:rsidRPr="006B312B">
        <w:rPr>
          <w:rFonts w:ascii="Times New Roman" w:hAnsi="Times New Roman"/>
        </w:rPr>
        <w:t xml:space="preserve">), инновации могут существенно различаться как по уровню "качества" </w:t>
      </w:r>
      <w:r w:rsidR="00D62360">
        <w:rPr>
          <w:rFonts w:ascii="Times New Roman" w:hAnsi="Times New Roman"/>
        </w:rPr>
        <w:t>–</w:t>
      </w:r>
      <w:r w:rsidRPr="006B312B">
        <w:rPr>
          <w:rFonts w:ascii="Times New Roman" w:hAnsi="Times New Roman"/>
        </w:rPr>
        <w:t xml:space="preserve"> новизны, степени радикальности, так и по способу реализации. Так, инновационная деятельность компании может быть нацелена на разработку принципиально новых продуктов и технологических процессов для получения инновационной ренты, имитацию уже внедренных конкурентами технологических и организационных решений для сохранения позиций на актуальных рынках, а так</w:t>
      </w:r>
      <w:bookmarkStart w:id="0" w:name="_GoBack"/>
      <w:bookmarkEnd w:id="0"/>
      <w:r w:rsidRPr="006B312B">
        <w:rPr>
          <w:rFonts w:ascii="Times New Roman" w:hAnsi="Times New Roman"/>
        </w:rPr>
        <w:t>же перенос на собственные рынки технологических новинок, разработанных компаниями, не представленными на рынке инноватора для дополнительного усиления позиций. Компании</w:t>
      </w:r>
      <w:r w:rsidR="000E7374">
        <w:rPr>
          <w:rFonts w:ascii="Times New Roman" w:hAnsi="Times New Roman"/>
        </w:rPr>
        <w:t xml:space="preserve"> </w:t>
      </w:r>
      <w:r w:rsidRPr="006B312B">
        <w:rPr>
          <w:rFonts w:ascii="Times New Roman" w:hAnsi="Times New Roman"/>
        </w:rPr>
        <w:t xml:space="preserve">могут использовать для создания новых продуктов и технологий собственные научные разработки, закупать готовые технологии как в виде лицензий и описания </w:t>
      </w:r>
      <w:r w:rsidRPr="006B312B">
        <w:rPr>
          <w:rFonts w:ascii="Times New Roman" w:hAnsi="Times New Roman"/>
        </w:rPr>
        <w:lastRenderedPageBreak/>
        <w:t xml:space="preserve">технологических процессов, так и в виде готовых к использованию машин и оборудования. Специализированное обучение, найм специалистов, владеющих уникальными знаниями также классифицируется как вид деятельности, связанный </w:t>
      </w:r>
      <w:r w:rsidR="000E7374">
        <w:rPr>
          <w:rFonts w:ascii="Times New Roman" w:hAnsi="Times New Roman"/>
        </w:rPr>
        <w:t>с реализацией инноваций. Важной является и</w:t>
      </w:r>
      <w:r w:rsidRPr="006B312B">
        <w:rPr>
          <w:rFonts w:ascii="Times New Roman" w:hAnsi="Times New Roman"/>
        </w:rPr>
        <w:t xml:space="preserve"> стратегия сетевых взаимодействий</w:t>
      </w:r>
      <w:r w:rsidR="000E7374">
        <w:rPr>
          <w:rFonts w:ascii="Times New Roman" w:hAnsi="Times New Roman"/>
        </w:rPr>
        <w:t xml:space="preserve"> компании</w:t>
      </w:r>
      <w:r w:rsidRPr="006B312B">
        <w:rPr>
          <w:rFonts w:ascii="Times New Roman" w:hAnsi="Times New Roman"/>
        </w:rPr>
        <w:t xml:space="preserve">. Сотрудничество с научно-исследовательскими организациями, университетами, консультантами, клиентами и конкурентами в отрасли </w:t>
      </w:r>
      <w:r w:rsidR="000E7374">
        <w:rPr>
          <w:rFonts w:ascii="Times New Roman" w:hAnsi="Times New Roman"/>
        </w:rPr>
        <w:t>вносит вклад в успешность инновационной деятельности компании</w:t>
      </w:r>
      <w:r w:rsidRPr="006B312B">
        <w:rPr>
          <w:rFonts w:ascii="Times New Roman" w:hAnsi="Times New Roman"/>
        </w:rPr>
        <w:t xml:space="preserve">, а совокупность таких связей является одним из факторов, определяющих эффективность </w:t>
      </w:r>
      <w:r w:rsidR="00C303FE">
        <w:rPr>
          <w:rFonts w:ascii="Times New Roman" w:hAnsi="Times New Roman"/>
        </w:rPr>
        <w:t>НИС</w:t>
      </w:r>
      <w:r w:rsidRPr="006B312B">
        <w:rPr>
          <w:rFonts w:ascii="Times New Roman" w:hAnsi="Times New Roman"/>
        </w:rPr>
        <w:t>. Наконец, важной характеристикой инновационного поведения является выбор между самостоятельной разработкой инноваций и аутсорсингом этого процесса сторонним организациям.</w:t>
      </w:r>
    </w:p>
    <w:p w:rsidR="006B312B" w:rsidRPr="006B312B" w:rsidRDefault="006B312B" w:rsidP="00774FA0">
      <w:pPr>
        <w:spacing w:line="360" w:lineRule="auto"/>
        <w:ind w:firstLine="284"/>
        <w:jc w:val="both"/>
        <w:rPr>
          <w:rFonts w:ascii="Times New Roman" w:hAnsi="Times New Roman"/>
        </w:rPr>
      </w:pPr>
      <w:r w:rsidRPr="006B312B">
        <w:rPr>
          <w:rFonts w:ascii="Times New Roman" w:hAnsi="Times New Roman"/>
        </w:rPr>
        <w:t xml:space="preserve">Одним из подходов к описанию многообразия инновационного процесса в терминах конечного числа типов поведения является типология "инновационных режимов", предложенная в работе </w:t>
      </w:r>
      <w:r w:rsidR="00482E91" w:rsidRPr="00482E91">
        <w:rPr>
          <w:rFonts w:ascii="Times New Roman" w:hAnsi="Times New Roman"/>
        </w:rPr>
        <w:t>[Arundel, Hollanders, 2008]</w:t>
      </w:r>
      <w:r w:rsidRPr="006B312B">
        <w:rPr>
          <w:rFonts w:ascii="Times New Roman" w:hAnsi="Times New Roman"/>
        </w:rPr>
        <w:t xml:space="preserve">. Для конструирования типов в рамках данного подхода использется система измерений, описывающих как </w:t>
      </w:r>
      <w:r w:rsidR="008D0FD5">
        <w:rPr>
          <w:rFonts w:ascii="Times New Roman" w:hAnsi="Times New Roman"/>
        </w:rPr>
        <w:t xml:space="preserve">результаты инновационной деятельности, так и </w:t>
      </w:r>
      <w:r w:rsidRPr="006B312B">
        <w:rPr>
          <w:rFonts w:ascii="Times New Roman" w:hAnsi="Times New Roman"/>
        </w:rPr>
        <w:t xml:space="preserve">стратегию </w:t>
      </w:r>
      <w:r w:rsidR="008D0FD5">
        <w:rPr>
          <w:rFonts w:ascii="Times New Roman" w:hAnsi="Times New Roman"/>
        </w:rPr>
        <w:t xml:space="preserve">ее </w:t>
      </w:r>
      <w:r w:rsidRPr="006B312B">
        <w:rPr>
          <w:rFonts w:ascii="Times New Roman" w:hAnsi="Times New Roman"/>
        </w:rPr>
        <w:t>реализации.</w:t>
      </w:r>
    </w:p>
    <w:p w:rsidR="006B312B" w:rsidRPr="006B312B" w:rsidRDefault="0048197C" w:rsidP="00774FA0">
      <w:pPr>
        <w:spacing w:line="360" w:lineRule="auto"/>
        <w:ind w:firstLine="284"/>
        <w:jc w:val="both"/>
        <w:rPr>
          <w:rFonts w:ascii="Times New Roman" w:hAnsi="Times New Roman"/>
        </w:rPr>
      </w:pPr>
      <w:r>
        <w:rPr>
          <w:rFonts w:ascii="Times New Roman" w:hAnsi="Times New Roman"/>
        </w:rPr>
        <w:t xml:space="preserve">Среди </w:t>
      </w:r>
      <w:r w:rsidR="006B312B" w:rsidRPr="006B312B">
        <w:rPr>
          <w:rFonts w:ascii="Times New Roman" w:hAnsi="Times New Roman"/>
        </w:rPr>
        <w:t>измере</w:t>
      </w:r>
      <w:r>
        <w:rPr>
          <w:rFonts w:ascii="Times New Roman" w:hAnsi="Times New Roman"/>
        </w:rPr>
        <w:t>ний, описывающих</w:t>
      </w:r>
      <w:r w:rsidR="006B312B" w:rsidRPr="006B312B">
        <w:rPr>
          <w:rFonts w:ascii="Times New Roman" w:hAnsi="Times New Roman"/>
        </w:rPr>
        <w:t xml:space="preserve"> подходы к разработке инноваций, </w:t>
      </w:r>
      <w:r>
        <w:rPr>
          <w:rFonts w:ascii="Times New Roman" w:hAnsi="Times New Roman"/>
        </w:rPr>
        <w:t xml:space="preserve">выделяется </w:t>
      </w:r>
      <w:r w:rsidR="006B312B" w:rsidRPr="006B312B">
        <w:rPr>
          <w:rFonts w:ascii="Times New Roman" w:hAnsi="Times New Roman"/>
        </w:rPr>
        <w:t xml:space="preserve">наличие в компании активностей, формально связанных с созданием нового знания (исследования и разработка, производственное проектирование), выбор между разработкой инноваций собственными силами и </w:t>
      </w:r>
      <w:r w:rsidR="008D0FD5">
        <w:rPr>
          <w:rFonts w:ascii="Times New Roman" w:hAnsi="Times New Roman"/>
        </w:rPr>
        <w:t>привлечением сторонних организаций</w:t>
      </w:r>
      <w:r w:rsidR="006B312B" w:rsidRPr="006B312B">
        <w:rPr>
          <w:rFonts w:ascii="Times New Roman" w:hAnsi="Times New Roman"/>
        </w:rPr>
        <w:t>.</w:t>
      </w:r>
    </w:p>
    <w:p w:rsidR="006B312B" w:rsidRPr="006B312B" w:rsidRDefault="0048197C" w:rsidP="00774FA0">
      <w:pPr>
        <w:spacing w:line="360" w:lineRule="auto"/>
        <w:ind w:firstLine="284"/>
        <w:jc w:val="both"/>
        <w:rPr>
          <w:rFonts w:ascii="Times New Roman" w:hAnsi="Times New Roman"/>
          <w:color w:val="1E1E1E"/>
        </w:rPr>
      </w:pPr>
      <w:r>
        <w:rPr>
          <w:rFonts w:ascii="Times New Roman" w:hAnsi="Times New Roman"/>
        </w:rPr>
        <w:t xml:space="preserve">Измерения </w:t>
      </w:r>
      <w:r w:rsidR="006B312B" w:rsidRPr="006B312B">
        <w:rPr>
          <w:rFonts w:ascii="Times New Roman" w:hAnsi="Times New Roman"/>
          <w:color w:val="1E1E1E"/>
        </w:rPr>
        <w:t xml:space="preserve">результативности </w:t>
      </w:r>
      <w:r>
        <w:rPr>
          <w:rFonts w:ascii="Times New Roman" w:hAnsi="Times New Roman"/>
          <w:color w:val="1E1E1E"/>
        </w:rPr>
        <w:t>включают новизну</w:t>
      </w:r>
      <w:r w:rsidR="006B312B" w:rsidRPr="006B312B">
        <w:rPr>
          <w:rFonts w:ascii="Times New Roman" w:hAnsi="Times New Roman"/>
          <w:color w:val="1E1E1E"/>
        </w:rPr>
        <w:t xml:space="preserve"> инноваций (являются ли разработанные инновации имитацией существующих аналогов, новыми для рынка организации), а также </w:t>
      </w:r>
      <w:r>
        <w:rPr>
          <w:rFonts w:ascii="Times New Roman" w:hAnsi="Times New Roman"/>
          <w:color w:val="1E1E1E"/>
        </w:rPr>
        <w:t xml:space="preserve">выбор </w:t>
      </w:r>
      <w:r w:rsidR="00C2008D">
        <w:rPr>
          <w:rFonts w:ascii="Times New Roman" w:hAnsi="Times New Roman"/>
          <w:color w:val="1E1E1E"/>
        </w:rPr>
        <w:t>приоритетных</w:t>
      </w:r>
      <w:r>
        <w:rPr>
          <w:rFonts w:ascii="Times New Roman" w:hAnsi="Times New Roman"/>
          <w:color w:val="1E1E1E"/>
        </w:rPr>
        <w:t xml:space="preserve"> рынков </w:t>
      </w:r>
      <w:r w:rsidR="006B312B" w:rsidRPr="006B312B">
        <w:rPr>
          <w:rFonts w:ascii="Times New Roman" w:hAnsi="Times New Roman"/>
          <w:color w:val="1E1E1E"/>
        </w:rPr>
        <w:t xml:space="preserve">(инновации компаний, </w:t>
      </w:r>
      <w:r w:rsidR="00C2008D">
        <w:rPr>
          <w:rFonts w:ascii="Times New Roman" w:hAnsi="Times New Roman"/>
          <w:color w:val="1E1E1E"/>
        </w:rPr>
        <w:t>активных на мировых рынках</w:t>
      </w:r>
      <w:r w:rsidR="006B312B" w:rsidRPr="006B312B">
        <w:rPr>
          <w:rFonts w:ascii="Times New Roman" w:hAnsi="Times New Roman"/>
          <w:color w:val="1E1E1E"/>
        </w:rPr>
        <w:t xml:space="preserve">, с большой вероятностью </w:t>
      </w:r>
      <w:r w:rsidR="00C2008D">
        <w:rPr>
          <w:rFonts w:ascii="Times New Roman" w:hAnsi="Times New Roman"/>
          <w:color w:val="1E1E1E"/>
        </w:rPr>
        <w:t>более "продвинуты</w:t>
      </w:r>
      <w:r w:rsidR="006B312B" w:rsidRPr="006B312B">
        <w:rPr>
          <w:rFonts w:ascii="Times New Roman" w:hAnsi="Times New Roman"/>
          <w:color w:val="1E1E1E"/>
        </w:rPr>
        <w:t xml:space="preserve">", чем </w:t>
      </w:r>
      <w:r w:rsidR="008D0FD5">
        <w:rPr>
          <w:rFonts w:ascii="Times New Roman" w:hAnsi="Times New Roman"/>
          <w:color w:val="1E1E1E"/>
        </w:rPr>
        <w:t xml:space="preserve">у </w:t>
      </w:r>
      <w:r w:rsidR="006B312B" w:rsidRPr="006B312B">
        <w:rPr>
          <w:rFonts w:ascii="Times New Roman" w:hAnsi="Times New Roman"/>
          <w:color w:val="1E1E1E"/>
        </w:rPr>
        <w:t xml:space="preserve">компаний, действующих на </w:t>
      </w:r>
      <w:r w:rsidR="008D0FD5">
        <w:rPr>
          <w:rFonts w:ascii="Times New Roman" w:hAnsi="Times New Roman"/>
          <w:color w:val="1E1E1E"/>
        </w:rPr>
        <w:t xml:space="preserve">национальном и </w:t>
      </w:r>
      <w:r w:rsidR="006B312B" w:rsidRPr="006B312B">
        <w:rPr>
          <w:rFonts w:ascii="Times New Roman" w:hAnsi="Times New Roman"/>
          <w:color w:val="1E1E1E"/>
        </w:rPr>
        <w:t>локальных</w:t>
      </w:r>
      <w:r w:rsidR="008D0FD5">
        <w:rPr>
          <w:rFonts w:ascii="Times New Roman" w:hAnsi="Times New Roman"/>
          <w:color w:val="1E1E1E"/>
        </w:rPr>
        <w:t xml:space="preserve"> пространствах</w:t>
      </w:r>
      <w:r w:rsidR="006B312B" w:rsidRPr="006B312B">
        <w:rPr>
          <w:rFonts w:ascii="Times New Roman" w:hAnsi="Times New Roman"/>
          <w:color w:val="1E1E1E"/>
        </w:rPr>
        <w:t>).</w:t>
      </w:r>
    </w:p>
    <w:p w:rsidR="006B312B" w:rsidRPr="006B312B" w:rsidRDefault="006B312B" w:rsidP="00774FA0">
      <w:pPr>
        <w:spacing w:line="360" w:lineRule="auto"/>
        <w:ind w:firstLine="284"/>
        <w:jc w:val="both"/>
        <w:rPr>
          <w:rFonts w:ascii="Times New Roman" w:hAnsi="Times New Roman"/>
          <w:color w:val="1E1E1E"/>
        </w:rPr>
      </w:pPr>
      <w:r w:rsidRPr="006B312B">
        <w:rPr>
          <w:rFonts w:ascii="Times New Roman" w:hAnsi="Times New Roman"/>
          <w:color w:val="1E1E1E"/>
        </w:rPr>
        <w:t>Полученная таким образом типология включает 5 базовы</w:t>
      </w:r>
      <w:r w:rsidR="007B42B1">
        <w:rPr>
          <w:rFonts w:ascii="Times New Roman" w:hAnsi="Times New Roman"/>
          <w:color w:val="1E1E1E"/>
        </w:rPr>
        <w:t>х</w:t>
      </w:r>
      <w:r w:rsidRPr="006B312B">
        <w:rPr>
          <w:rFonts w:ascii="Times New Roman" w:hAnsi="Times New Roman"/>
          <w:color w:val="1E1E1E"/>
        </w:rPr>
        <w:t xml:space="preserve"> типов компаний.</w:t>
      </w:r>
    </w:p>
    <w:p w:rsidR="006B312B" w:rsidRPr="00CC191C" w:rsidRDefault="006B312B" w:rsidP="00CC191C">
      <w:pPr>
        <w:numPr>
          <w:ilvl w:val="0"/>
          <w:numId w:val="4"/>
        </w:numPr>
        <w:spacing w:line="360" w:lineRule="auto"/>
        <w:ind w:left="0" w:firstLine="284"/>
        <w:jc w:val="both"/>
        <w:rPr>
          <w:rFonts w:ascii="Times New Roman" w:hAnsi="Times New Roman"/>
          <w:color w:val="000000"/>
        </w:rPr>
      </w:pPr>
      <w:r w:rsidRPr="00CC191C">
        <w:rPr>
          <w:rFonts w:ascii="Times New Roman" w:hAnsi="Times New Roman"/>
          <w:color w:val="1E1E1E"/>
        </w:rPr>
        <w:t>Инноваторы на международном рынке</w:t>
      </w:r>
      <w:r w:rsidR="00CC191C">
        <w:rPr>
          <w:rFonts w:ascii="Times New Roman" w:hAnsi="Times New Roman"/>
          <w:color w:val="1E1E1E"/>
        </w:rPr>
        <w:t xml:space="preserve"> – </w:t>
      </w:r>
      <w:r w:rsidRPr="00CC191C">
        <w:rPr>
          <w:rFonts w:ascii="Times New Roman" w:hAnsi="Times New Roman"/>
          <w:color w:val="000000"/>
        </w:rPr>
        <w:t xml:space="preserve">разрабатывают своими </w:t>
      </w:r>
      <w:r w:rsidR="005A2A36">
        <w:rPr>
          <w:rFonts w:ascii="Times New Roman" w:hAnsi="Times New Roman"/>
          <w:color w:val="000000"/>
        </w:rPr>
        <w:t xml:space="preserve">силами </w:t>
      </w:r>
      <w:r w:rsidRPr="00CC191C">
        <w:rPr>
          <w:rFonts w:ascii="Times New Roman" w:hAnsi="Times New Roman"/>
          <w:color w:val="000000"/>
        </w:rPr>
        <w:t xml:space="preserve">продуктовые и процессные инновации, новые для международного рынка. Данные компании обладают способностью производить наиболее радикальные </w:t>
      </w:r>
      <w:r w:rsidR="005A2A36">
        <w:rPr>
          <w:rFonts w:ascii="Times New Roman" w:hAnsi="Times New Roman"/>
          <w:color w:val="000000"/>
        </w:rPr>
        <w:t>нововведения</w:t>
      </w:r>
      <w:r w:rsidRPr="00CC191C">
        <w:rPr>
          <w:rFonts w:ascii="Times New Roman" w:hAnsi="Times New Roman"/>
          <w:color w:val="000000"/>
        </w:rPr>
        <w:t>.</w:t>
      </w:r>
    </w:p>
    <w:p w:rsidR="006B312B" w:rsidRPr="006B312B" w:rsidRDefault="006B312B" w:rsidP="00CC191C">
      <w:pPr>
        <w:numPr>
          <w:ilvl w:val="0"/>
          <w:numId w:val="4"/>
        </w:numPr>
        <w:spacing w:line="360" w:lineRule="auto"/>
        <w:ind w:left="0" w:firstLine="284"/>
        <w:jc w:val="both"/>
        <w:rPr>
          <w:rFonts w:ascii="Times New Roman" w:hAnsi="Times New Roman"/>
          <w:color w:val="000000"/>
        </w:rPr>
      </w:pPr>
      <w:r w:rsidRPr="006B312B">
        <w:rPr>
          <w:rFonts w:ascii="Times New Roman" w:hAnsi="Times New Roman"/>
          <w:color w:val="000000"/>
        </w:rPr>
        <w:t>Инноват</w:t>
      </w:r>
      <w:r w:rsidRPr="006B312B">
        <w:rPr>
          <w:rFonts w:ascii="Times New Roman" w:hAnsi="Times New Roman"/>
          <w:color w:val="1E1E1E"/>
        </w:rPr>
        <w:t>оры на национальном и локальном рынке</w:t>
      </w:r>
      <w:r w:rsidR="00CC191C">
        <w:rPr>
          <w:rFonts w:ascii="Times New Roman" w:hAnsi="Times New Roman"/>
          <w:color w:val="1E1E1E"/>
        </w:rPr>
        <w:t xml:space="preserve"> – </w:t>
      </w:r>
      <w:r w:rsidRPr="006B312B">
        <w:rPr>
          <w:rFonts w:ascii="Times New Roman" w:hAnsi="Times New Roman"/>
          <w:color w:val="000000"/>
        </w:rPr>
        <w:t xml:space="preserve">разрабатывают собственными силами продуктовые и процессные инновации, новые для национальных и локальных, но не для международных рынков, на которых </w:t>
      </w:r>
      <w:r w:rsidR="005A2A36">
        <w:rPr>
          <w:rFonts w:ascii="Times New Roman" w:hAnsi="Times New Roman"/>
          <w:color w:val="000000"/>
        </w:rPr>
        <w:t>компании</w:t>
      </w:r>
      <w:r w:rsidRPr="006B312B">
        <w:rPr>
          <w:rFonts w:ascii="Times New Roman" w:hAnsi="Times New Roman"/>
          <w:color w:val="000000"/>
        </w:rPr>
        <w:t xml:space="preserve"> неактивны.</w:t>
      </w:r>
    </w:p>
    <w:p w:rsidR="006B312B" w:rsidRPr="006B312B" w:rsidRDefault="006B312B" w:rsidP="00CC191C">
      <w:pPr>
        <w:numPr>
          <w:ilvl w:val="0"/>
          <w:numId w:val="4"/>
        </w:numPr>
        <w:spacing w:line="360" w:lineRule="auto"/>
        <w:ind w:left="0" w:firstLine="284"/>
        <w:jc w:val="both"/>
        <w:rPr>
          <w:rFonts w:ascii="Times New Roman" w:hAnsi="Times New Roman"/>
          <w:color w:val="000000"/>
        </w:rPr>
      </w:pPr>
      <w:r w:rsidRPr="006B312B">
        <w:rPr>
          <w:rFonts w:ascii="Times New Roman" w:hAnsi="Times New Roman"/>
          <w:color w:val="000000"/>
        </w:rPr>
        <w:t>Имитато</w:t>
      </w:r>
      <w:r w:rsidRPr="006B312B">
        <w:rPr>
          <w:rFonts w:ascii="Times New Roman" w:hAnsi="Times New Roman"/>
          <w:color w:val="1E1E1E"/>
        </w:rPr>
        <w:t>ры на международном рынке</w:t>
      </w:r>
      <w:r w:rsidR="00CC191C">
        <w:rPr>
          <w:rFonts w:ascii="Times New Roman" w:hAnsi="Times New Roman"/>
          <w:color w:val="1E1E1E"/>
        </w:rPr>
        <w:t xml:space="preserve"> – </w:t>
      </w:r>
      <w:r w:rsidRPr="006B312B">
        <w:rPr>
          <w:rFonts w:ascii="Times New Roman" w:hAnsi="Times New Roman"/>
          <w:color w:val="000000"/>
        </w:rPr>
        <w:t xml:space="preserve">осуществляют репликацию продуктовых и процессных инноваций, не являющихся новыми для международного рынка. При этом, компании активны на мировом рынке и осуществляют инновационную деятельность собственными силами. </w:t>
      </w:r>
      <w:r w:rsidR="003750F9">
        <w:rPr>
          <w:rFonts w:ascii="Times New Roman" w:hAnsi="Times New Roman"/>
          <w:color w:val="000000"/>
        </w:rPr>
        <w:lastRenderedPageBreak/>
        <w:t>О</w:t>
      </w:r>
      <w:r w:rsidRPr="006B312B">
        <w:rPr>
          <w:rFonts w:ascii="Times New Roman" w:hAnsi="Times New Roman"/>
          <w:color w:val="000000"/>
        </w:rPr>
        <w:t xml:space="preserve">собенностью </w:t>
      </w:r>
      <w:r w:rsidR="005A2A36">
        <w:rPr>
          <w:rFonts w:ascii="Times New Roman" w:hAnsi="Times New Roman"/>
          <w:color w:val="000000"/>
        </w:rPr>
        <w:t xml:space="preserve">этого типа </w:t>
      </w:r>
      <w:r w:rsidRPr="006B312B">
        <w:rPr>
          <w:rFonts w:ascii="Times New Roman" w:hAnsi="Times New Roman"/>
          <w:color w:val="000000"/>
        </w:rPr>
        <w:t xml:space="preserve">является способность осуществить технологическое заимствование и дальнейшее распространение передовых технологий в рамках </w:t>
      </w:r>
      <w:r w:rsidR="00C303FE">
        <w:rPr>
          <w:rFonts w:ascii="Times New Roman" w:hAnsi="Times New Roman"/>
          <w:color w:val="000000"/>
        </w:rPr>
        <w:t>НИС</w:t>
      </w:r>
      <w:r w:rsidRPr="006B312B">
        <w:rPr>
          <w:rFonts w:ascii="Times New Roman" w:hAnsi="Times New Roman"/>
          <w:color w:val="000000"/>
        </w:rPr>
        <w:t>.</w:t>
      </w:r>
    </w:p>
    <w:p w:rsidR="006B312B" w:rsidRPr="006B312B" w:rsidRDefault="006B312B" w:rsidP="00CC191C">
      <w:pPr>
        <w:numPr>
          <w:ilvl w:val="0"/>
          <w:numId w:val="4"/>
        </w:numPr>
        <w:spacing w:line="360" w:lineRule="auto"/>
        <w:ind w:left="0" w:firstLine="284"/>
        <w:jc w:val="both"/>
        <w:rPr>
          <w:rFonts w:ascii="Times New Roman" w:hAnsi="Times New Roman"/>
          <w:color w:val="000000"/>
        </w:rPr>
      </w:pPr>
      <w:r w:rsidRPr="006B312B">
        <w:rPr>
          <w:rFonts w:ascii="Times New Roman" w:hAnsi="Times New Roman"/>
          <w:color w:val="000000"/>
        </w:rPr>
        <w:t>Имитато</w:t>
      </w:r>
      <w:r w:rsidRPr="006B312B">
        <w:rPr>
          <w:rFonts w:ascii="Times New Roman" w:hAnsi="Times New Roman"/>
          <w:color w:val="1E1E1E"/>
        </w:rPr>
        <w:t>ры на национальном и локальном рынке</w:t>
      </w:r>
      <w:r w:rsidR="00CC191C">
        <w:rPr>
          <w:rFonts w:ascii="Times New Roman" w:hAnsi="Times New Roman"/>
          <w:color w:val="1E1E1E"/>
        </w:rPr>
        <w:t xml:space="preserve"> – </w:t>
      </w:r>
      <w:r w:rsidRPr="006B312B">
        <w:rPr>
          <w:rFonts w:ascii="Times New Roman" w:hAnsi="Times New Roman"/>
          <w:color w:val="000000"/>
        </w:rPr>
        <w:t xml:space="preserve">осуществляют разработку продуктовых инноваций, не являющихся новыми для приоритетных рынков компаний. Инновационная активность осуществляется собственными силами. </w:t>
      </w:r>
      <w:r w:rsidR="00040146">
        <w:rPr>
          <w:rFonts w:ascii="Times New Roman" w:hAnsi="Times New Roman"/>
          <w:color w:val="000000"/>
        </w:rPr>
        <w:t xml:space="preserve">Данные компании выступают распространителями заимствованных технологий в рамках </w:t>
      </w:r>
      <w:r w:rsidR="00C303FE">
        <w:rPr>
          <w:rFonts w:ascii="Times New Roman" w:hAnsi="Times New Roman"/>
          <w:color w:val="000000"/>
        </w:rPr>
        <w:t>НИС</w:t>
      </w:r>
      <w:r w:rsidR="00040146">
        <w:rPr>
          <w:rFonts w:ascii="Times New Roman" w:hAnsi="Times New Roman"/>
          <w:color w:val="000000"/>
        </w:rPr>
        <w:t>.</w:t>
      </w:r>
    </w:p>
    <w:p w:rsidR="006B312B" w:rsidRPr="006B312B" w:rsidRDefault="00CC191C" w:rsidP="00CC191C">
      <w:pPr>
        <w:numPr>
          <w:ilvl w:val="0"/>
          <w:numId w:val="4"/>
        </w:numPr>
        <w:spacing w:line="360" w:lineRule="auto"/>
        <w:ind w:left="0" w:firstLine="284"/>
        <w:jc w:val="both"/>
        <w:rPr>
          <w:rFonts w:ascii="Times New Roman" w:hAnsi="Times New Roman"/>
          <w:color w:val="000000"/>
        </w:rPr>
      </w:pPr>
      <w:r>
        <w:rPr>
          <w:rFonts w:ascii="Times New Roman" w:hAnsi="Times New Roman"/>
          <w:color w:val="000000"/>
        </w:rPr>
        <w:t>«</w:t>
      </w:r>
      <w:r w:rsidR="006B312B" w:rsidRPr="006B312B">
        <w:rPr>
          <w:rFonts w:ascii="Times New Roman" w:hAnsi="Times New Roman"/>
          <w:color w:val="000000"/>
        </w:rPr>
        <w:t>Техноло</w:t>
      </w:r>
      <w:r w:rsidR="006B312B" w:rsidRPr="006B312B">
        <w:rPr>
          <w:rFonts w:ascii="Times New Roman" w:hAnsi="Times New Roman"/>
          <w:color w:val="1E1E1E"/>
        </w:rPr>
        <w:t>гические заимствования</w:t>
      </w:r>
      <w:r>
        <w:rPr>
          <w:rFonts w:ascii="Times New Roman" w:hAnsi="Times New Roman"/>
          <w:color w:val="1E1E1E"/>
        </w:rPr>
        <w:t>» – э</w:t>
      </w:r>
      <w:r w:rsidR="006B312B" w:rsidRPr="006B312B">
        <w:rPr>
          <w:rFonts w:ascii="Times New Roman" w:hAnsi="Times New Roman"/>
          <w:color w:val="1E1E1E"/>
        </w:rPr>
        <w:t>ти ком</w:t>
      </w:r>
      <w:r w:rsidR="006B312B" w:rsidRPr="006B312B">
        <w:rPr>
          <w:rFonts w:ascii="Times New Roman" w:hAnsi="Times New Roman"/>
          <w:color w:val="000000"/>
        </w:rPr>
        <w:t xml:space="preserve">пании осуществляют разработку продуктовых и процессных инноваций силами сторонних </w:t>
      </w:r>
      <w:r w:rsidR="006B312B" w:rsidRPr="008D0FD5">
        <w:rPr>
          <w:rFonts w:ascii="Times New Roman" w:hAnsi="Times New Roman"/>
          <w:color w:val="000000"/>
        </w:rPr>
        <w:t>организаций. Вне зависимости от</w:t>
      </w:r>
      <w:r w:rsidR="006B312B" w:rsidRPr="006B312B">
        <w:rPr>
          <w:rFonts w:ascii="Times New Roman" w:hAnsi="Times New Roman"/>
          <w:color w:val="000000"/>
        </w:rPr>
        <w:t xml:space="preserve"> степени новизны результирующих инноваций, данные компании нельзя классифицировать как обладающие высоким инновационным потенциалом, они являются относительно пассивными акцепторами новых продуктов и технологий.</w:t>
      </w:r>
    </w:p>
    <w:p w:rsidR="006B312B" w:rsidRDefault="006B312B" w:rsidP="00774FA0">
      <w:pPr>
        <w:spacing w:line="360" w:lineRule="auto"/>
        <w:ind w:firstLine="284"/>
        <w:jc w:val="both"/>
        <w:rPr>
          <w:rFonts w:ascii="Times New Roman" w:hAnsi="Times New Roman"/>
          <w:color w:val="1E1E1E"/>
        </w:rPr>
      </w:pPr>
      <w:r w:rsidRPr="006B312B">
        <w:rPr>
          <w:rFonts w:ascii="Times New Roman" w:hAnsi="Times New Roman"/>
          <w:color w:val="000000"/>
        </w:rPr>
        <w:t>Для дал</w:t>
      </w:r>
      <w:r w:rsidRPr="006B312B">
        <w:rPr>
          <w:rFonts w:ascii="Times New Roman" w:hAnsi="Times New Roman"/>
          <w:color w:val="1E1E1E"/>
        </w:rPr>
        <w:t xml:space="preserve">ьнейшего анализа также удобно выделить компании, не попавшие ни в один из перечисленных типов, но заявившие о незавершенных или прекращенных инновациях. В дальнейшем, будем называть данный тип </w:t>
      </w:r>
      <w:r w:rsidR="00CC191C">
        <w:rPr>
          <w:rFonts w:ascii="Times New Roman" w:hAnsi="Times New Roman"/>
          <w:color w:val="1E1E1E"/>
        </w:rPr>
        <w:t>«Незавершенные инновации»</w:t>
      </w:r>
      <w:r w:rsidRPr="006B312B">
        <w:rPr>
          <w:rFonts w:ascii="Times New Roman" w:hAnsi="Times New Roman"/>
          <w:color w:val="1E1E1E"/>
        </w:rPr>
        <w:t>.</w:t>
      </w:r>
    </w:p>
    <w:p w:rsidR="00774FA0" w:rsidRPr="006B312B" w:rsidRDefault="00774FA0" w:rsidP="006B312B">
      <w:pPr>
        <w:spacing w:line="360" w:lineRule="auto"/>
        <w:rPr>
          <w:rFonts w:ascii="Times New Roman" w:hAnsi="Times New Roman"/>
          <w:color w:val="1E1E1E"/>
        </w:rPr>
      </w:pPr>
    </w:p>
    <w:p w:rsidR="006B312B" w:rsidRPr="006B312B" w:rsidRDefault="006B312B" w:rsidP="006B312B">
      <w:pPr>
        <w:pStyle w:val="Heading1"/>
        <w:rPr>
          <w:rFonts w:ascii="Times New Roman" w:hAnsi="Times New Roman"/>
        </w:rPr>
      </w:pPr>
      <w:r w:rsidRPr="006B312B">
        <w:rPr>
          <w:rFonts w:ascii="Times New Roman" w:hAnsi="Times New Roman"/>
          <w:color w:val="1E1E1E"/>
        </w:rPr>
        <w:t>Инновац</w:t>
      </w:r>
      <w:r w:rsidRPr="006B312B">
        <w:rPr>
          <w:rFonts w:ascii="Times New Roman" w:hAnsi="Times New Roman"/>
        </w:rPr>
        <w:t>ионные режимы в российской промышленности</w:t>
      </w:r>
    </w:p>
    <w:p w:rsidR="006B312B" w:rsidRPr="001823E9" w:rsidRDefault="0091752C" w:rsidP="00774FA0">
      <w:pPr>
        <w:spacing w:line="360" w:lineRule="auto"/>
        <w:ind w:firstLine="284"/>
        <w:jc w:val="both"/>
        <w:rPr>
          <w:rFonts w:ascii="Times New Roman" w:hAnsi="Times New Roman"/>
        </w:rPr>
      </w:pPr>
      <w:r>
        <w:rPr>
          <w:noProof/>
          <w:lang w:eastAsia="ru-RU"/>
        </w:rPr>
        <w:drawing>
          <wp:anchor distT="0" distB="0" distL="114300" distR="114300" simplePos="0" relativeHeight="251661312" behindDoc="0" locked="0" layoutInCell="1" allowOverlap="1" wp14:anchorId="450BAE2F" wp14:editId="6C26209B">
            <wp:simplePos x="0" y="0"/>
            <wp:positionH relativeFrom="column">
              <wp:align>center</wp:align>
            </wp:positionH>
            <wp:positionV relativeFrom="paragraph">
              <wp:posOffset>1108075</wp:posOffset>
            </wp:positionV>
            <wp:extent cx="6146800" cy="4013200"/>
            <wp:effectExtent l="0" t="0" r="6350" b="635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46800" cy="4013200"/>
                    </a:xfrm>
                    <a:prstGeom prst="rect">
                      <a:avLst/>
                    </a:prstGeom>
                    <a:noFill/>
                    <a:ln>
                      <a:noFill/>
                    </a:ln>
                  </pic:spPr>
                </pic:pic>
              </a:graphicData>
            </a:graphic>
          </wp:anchor>
        </w:drawing>
      </w:r>
      <w:r w:rsidR="006B312B" w:rsidRPr="00774FA0">
        <w:rPr>
          <w:rFonts w:ascii="Times New Roman" w:hAnsi="Times New Roman"/>
          <w:bCs/>
          <w:color w:val="282828"/>
        </w:rPr>
        <w:t>Использ</w:t>
      </w:r>
      <w:r w:rsidR="006B312B" w:rsidRPr="00774FA0">
        <w:rPr>
          <w:rFonts w:ascii="Times New Roman" w:hAnsi="Times New Roman"/>
        </w:rPr>
        <w:t xml:space="preserve">уя данные об инновационной деятельности российских предприятий, собираемые в рамках статистических </w:t>
      </w:r>
      <w:r w:rsidR="006B312B" w:rsidRPr="00C46961">
        <w:rPr>
          <w:rFonts w:ascii="Times New Roman" w:hAnsi="Times New Roman"/>
        </w:rPr>
        <w:t>обследований</w:t>
      </w:r>
      <w:r w:rsidR="006B312B" w:rsidRPr="00774FA0">
        <w:rPr>
          <w:rFonts w:ascii="Times New Roman" w:hAnsi="Times New Roman"/>
        </w:rPr>
        <w:t xml:space="preserve">, оказывается возможным применить представленную выше </w:t>
      </w:r>
      <w:r w:rsidR="006B312B" w:rsidRPr="00774FA0">
        <w:rPr>
          <w:rFonts w:ascii="Times New Roman" w:hAnsi="Times New Roman"/>
        </w:rPr>
        <w:lastRenderedPageBreak/>
        <w:t>классификацию для анализа распространения различных типов инновационного поведения в российской промышленности.</w:t>
      </w:r>
    </w:p>
    <w:p w:rsidR="001823E9" w:rsidRPr="001823E9" w:rsidRDefault="001823E9" w:rsidP="00774FA0">
      <w:pPr>
        <w:spacing w:line="360" w:lineRule="auto"/>
        <w:ind w:firstLine="284"/>
        <w:jc w:val="both"/>
        <w:rPr>
          <w:rFonts w:ascii="Times New Roman" w:hAnsi="Times New Roman"/>
        </w:rPr>
      </w:pPr>
      <w:r>
        <w:rPr>
          <w:rFonts w:ascii="Times New Roman" w:hAnsi="Times New Roman"/>
        </w:rPr>
        <w:t xml:space="preserve">Рис. 1. </w:t>
      </w:r>
      <w:r w:rsidR="002A3A49">
        <w:rPr>
          <w:rFonts w:ascii="Times New Roman" w:hAnsi="Times New Roman"/>
        </w:rPr>
        <w:t>Инновационные режимы</w:t>
      </w:r>
      <w:r>
        <w:rPr>
          <w:rFonts w:ascii="Times New Roman" w:hAnsi="Times New Roman"/>
        </w:rPr>
        <w:t xml:space="preserve"> в российской промышленности</w:t>
      </w:r>
      <w:r w:rsidR="002A3A49">
        <w:rPr>
          <w:rFonts w:ascii="Times New Roman" w:hAnsi="Times New Roman"/>
        </w:rPr>
        <w:t xml:space="preserve"> (ОКВЭД </w:t>
      </w:r>
      <w:r w:rsidR="002A3A49">
        <w:rPr>
          <w:rFonts w:ascii="Times New Roman" w:hAnsi="Times New Roman"/>
          <w:lang w:val="en-US"/>
        </w:rPr>
        <w:t>C</w:t>
      </w:r>
      <w:r w:rsidR="002A3A49" w:rsidRPr="002A3A49">
        <w:rPr>
          <w:rFonts w:ascii="Times New Roman" w:hAnsi="Times New Roman"/>
        </w:rPr>
        <w:t xml:space="preserve">, </w:t>
      </w:r>
      <w:r w:rsidR="002A3A49">
        <w:rPr>
          <w:rFonts w:ascii="Times New Roman" w:hAnsi="Times New Roman"/>
          <w:lang w:val="en-US"/>
        </w:rPr>
        <w:t>D</w:t>
      </w:r>
      <w:r w:rsidR="002A3A49" w:rsidRPr="002A3A49">
        <w:rPr>
          <w:rFonts w:ascii="Times New Roman" w:hAnsi="Times New Roman"/>
        </w:rPr>
        <w:t xml:space="preserve">, </w:t>
      </w:r>
      <w:r w:rsidR="002A3A49">
        <w:rPr>
          <w:rFonts w:ascii="Times New Roman" w:hAnsi="Times New Roman"/>
          <w:lang w:val="en-US"/>
        </w:rPr>
        <w:t>E</w:t>
      </w:r>
      <w:r w:rsidR="002A3A49" w:rsidRPr="002A3A49">
        <w:rPr>
          <w:rFonts w:ascii="Times New Roman" w:hAnsi="Times New Roman"/>
        </w:rPr>
        <w:t>)</w:t>
      </w:r>
      <w:r>
        <w:rPr>
          <w:rFonts w:ascii="Times New Roman" w:hAnsi="Times New Roman"/>
        </w:rPr>
        <w:t>: 1998-2008.</w:t>
      </w:r>
    </w:p>
    <w:p w:rsidR="006B312B" w:rsidRPr="00774FA0" w:rsidRDefault="001823E9" w:rsidP="00774FA0">
      <w:pPr>
        <w:spacing w:line="360" w:lineRule="auto"/>
        <w:ind w:firstLine="284"/>
        <w:jc w:val="both"/>
        <w:rPr>
          <w:rFonts w:ascii="Times New Roman" w:hAnsi="Times New Roman"/>
        </w:rPr>
      </w:pPr>
      <w:r>
        <w:rPr>
          <w:rFonts w:ascii="Times New Roman" w:hAnsi="Times New Roman"/>
        </w:rPr>
        <w:t>На рис.</w:t>
      </w:r>
      <w:r w:rsidR="006B312B" w:rsidRPr="00774FA0">
        <w:rPr>
          <w:rFonts w:ascii="Times New Roman" w:hAnsi="Times New Roman"/>
        </w:rPr>
        <w:t xml:space="preserve"> </w:t>
      </w:r>
      <w:r>
        <w:rPr>
          <w:rFonts w:ascii="Times New Roman" w:hAnsi="Times New Roman"/>
        </w:rPr>
        <w:t>1</w:t>
      </w:r>
      <w:r w:rsidR="006B312B" w:rsidRPr="00774FA0">
        <w:rPr>
          <w:rFonts w:ascii="Times New Roman" w:hAnsi="Times New Roman"/>
        </w:rPr>
        <w:t xml:space="preserve"> предс</w:t>
      </w:r>
      <w:r w:rsidR="006B312B" w:rsidRPr="00774FA0">
        <w:rPr>
          <w:rFonts w:ascii="Times New Roman" w:hAnsi="Times New Roman"/>
          <w:bCs/>
        </w:rPr>
        <w:t>т</w:t>
      </w:r>
      <w:r w:rsidR="006B312B" w:rsidRPr="00774FA0">
        <w:rPr>
          <w:rFonts w:ascii="Times New Roman" w:hAnsi="Times New Roman"/>
        </w:rPr>
        <w:t xml:space="preserve">авлена </w:t>
      </w:r>
      <w:r w:rsidR="00EF574D">
        <w:rPr>
          <w:rFonts w:ascii="Times New Roman" w:hAnsi="Times New Roman"/>
        </w:rPr>
        <w:t>динамика структуры</w:t>
      </w:r>
      <w:r w:rsidR="006B312B" w:rsidRPr="00774FA0">
        <w:rPr>
          <w:rFonts w:ascii="Times New Roman" w:hAnsi="Times New Roman"/>
        </w:rPr>
        <w:t xml:space="preserve"> распределения инновационных режимов. Следует отметить многолетнее сохранение доли "продвинутых" режимов (около 15% от всех инновационных компаний), переход после кризиса 1998 г. значительного числа компаний от режима имитации на национальном/локальном рынке к режиму технологических заимствований, а также сокращение доли успешных инноваторов по </w:t>
      </w:r>
      <w:r w:rsidR="00EF574D">
        <w:rPr>
          <w:rFonts w:ascii="Times New Roman" w:hAnsi="Times New Roman"/>
        </w:rPr>
        <w:t>итогам</w:t>
      </w:r>
      <w:r w:rsidR="006B312B" w:rsidRPr="00774FA0">
        <w:rPr>
          <w:rFonts w:ascii="Times New Roman" w:hAnsi="Times New Roman"/>
        </w:rPr>
        <w:t xml:space="preserve"> 2008 года. Можно констатировать многолетнее доминирование менее "продвинутых" инновационных режимов </w:t>
      </w:r>
      <w:r w:rsidR="00EF574D">
        <w:rPr>
          <w:rFonts w:ascii="Times New Roman" w:hAnsi="Times New Roman"/>
        </w:rPr>
        <w:t>–</w:t>
      </w:r>
      <w:r w:rsidR="006B312B" w:rsidRPr="00774FA0">
        <w:rPr>
          <w:rFonts w:ascii="Times New Roman" w:hAnsi="Times New Roman"/>
        </w:rPr>
        <w:t xml:space="preserve"> имитация на национальном/локальном рынке и технологические заимствования, тогда как компании, производящие радикальные инновации составляют порядка 10% от общего числа инноваторов (менее 1% от всей популяции промышленных компаний в России). </w:t>
      </w:r>
    </w:p>
    <w:p w:rsidR="006B312B" w:rsidRDefault="0091752C" w:rsidP="00774FA0">
      <w:pPr>
        <w:spacing w:line="360" w:lineRule="auto"/>
        <w:ind w:firstLine="284"/>
        <w:jc w:val="both"/>
        <w:rPr>
          <w:rFonts w:ascii="Times New Roman" w:hAnsi="Times New Roman"/>
        </w:rPr>
      </w:pPr>
      <w:r>
        <w:rPr>
          <w:noProof/>
          <w:lang w:eastAsia="ru-RU"/>
        </w:rPr>
        <w:drawing>
          <wp:anchor distT="0" distB="0" distL="114300" distR="114300" simplePos="0" relativeHeight="251659264" behindDoc="0" locked="0" layoutInCell="1" allowOverlap="1" wp14:anchorId="0DBDCADB" wp14:editId="451BE071">
            <wp:simplePos x="0" y="0"/>
            <wp:positionH relativeFrom="column">
              <wp:posOffset>-372745</wp:posOffset>
            </wp:positionH>
            <wp:positionV relativeFrom="page">
              <wp:posOffset>2211070</wp:posOffset>
            </wp:positionV>
            <wp:extent cx="6748145" cy="440245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48145" cy="4402455"/>
                    </a:xfrm>
                    <a:prstGeom prst="rect">
                      <a:avLst/>
                    </a:prstGeom>
                    <a:noFill/>
                    <a:ln>
                      <a:noFill/>
                    </a:ln>
                  </pic:spPr>
                </pic:pic>
              </a:graphicData>
            </a:graphic>
          </wp:anchor>
        </w:drawing>
      </w:r>
      <w:r w:rsidR="006B312B" w:rsidRPr="00774FA0">
        <w:rPr>
          <w:rFonts w:ascii="Times New Roman" w:hAnsi="Times New Roman"/>
        </w:rPr>
        <w:t xml:space="preserve">Еще одним важным следствием из анализа динамики соотношения между различными типами инновационного поведения является </w:t>
      </w:r>
      <w:r w:rsidR="00EF574D">
        <w:rPr>
          <w:rFonts w:ascii="Times New Roman" w:hAnsi="Times New Roman"/>
        </w:rPr>
        <w:t>подтверждение стабильности неблагоприятных макротрендов</w:t>
      </w:r>
      <w:r w:rsidR="00D62360">
        <w:rPr>
          <w:rFonts w:ascii="Times New Roman" w:hAnsi="Times New Roman"/>
        </w:rPr>
        <w:t xml:space="preserve"> </w:t>
      </w:r>
      <w:r w:rsidR="006B312B" w:rsidRPr="00774FA0">
        <w:rPr>
          <w:rFonts w:ascii="Times New Roman" w:hAnsi="Times New Roman"/>
        </w:rPr>
        <w:t xml:space="preserve">(девятилетнее постоянство доли 9-10% инновационных компаний в общем числе промышленных </w:t>
      </w:r>
      <w:r w:rsidR="006B312B" w:rsidRPr="00774FA0">
        <w:rPr>
          <w:rFonts w:ascii="Times New Roman" w:hAnsi="Times New Roman"/>
        </w:rPr>
        <w:lastRenderedPageBreak/>
        <w:t>предприятий) в микропроявлениях</w:t>
      </w:r>
      <w:r w:rsidR="00EF574D">
        <w:rPr>
          <w:rFonts w:ascii="Times New Roman" w:hAnsi="Times New Roman"/>
        </w:rPr>
        <w:t>:</w:t>
      </w:r>
      <w:r w:rsidR="006B312B" w:rsidRPr="00774FA0">
        <w:rPr>
          <w:rFonts w:ascii="Times New Roman" w:hAnsi="Times New Roman"/>
        </w:rPr>
        <w:t xml:space="preserve"> </w:t>
      </w:r>
      <w:r w:rsidR="00EF574D">
        <w:rPr>
          <w:rFonts w:ascii="Times New Roman" w:hAnsi="Times New Roman"/>
        </w:rPr>
        <w:t>с</w:t>
      </w:r>
      <w:r w:rsidR="006B312B" w:rsidRPr="00774FA0">
        <w:rPr>
          <w:rFonts w:ascii="Times New Roman" w:hAnsi="Times New Roman"/>
        </w:rPr>
        <w:t xml:space="preserve">труктура инновационного сектора в терминах инновационных режимов является </w:t>
      </w:r>
      <w:r w:rsidR="00EF574D">
        <w:rPr>
          <w:rFonts w:ascii="Times New Roman" w:hAnsi="Times New Roman"/>
        </w:rPr>
        <w:t>стабильной.</w:t>
      </w:r>
    </w:p>
    <w:p w:rsidR="005B5879" w:rsidRPr="005B5879" w:rsidRDefault="005B5879" w:rsidP="005B5879">
      <w:pPr>
        <w:spacing w:line="360" w:lineRule="auto"/>
        <w:ind w:firstLine="284"/>
        <w:jc w:val="both"/>
        <w:rPr>
          <w:rFonts w:ascii="Times New Roman" w:hAnsi="Times New Roman"/>
          <w:i/>
        </w:rPr>
      </w:pPr>
      <w:r w:rsidRPr="005B5879">
        <w:rPr>
          <w:rFonts w:ascii="Times New Roman" w:hAnsi="Times New Roman"/>
          <w:i/>
        </w:rPr>
        <w:t xml:space="preserve">Рис. 2. Распределение инновационных режимов по </w:t>
      </w:r>
      <w:r w:rsidR="002A3A49">
        <w:rPr>
          <w:rFonts w:ascii="Times New Roman" w:hAnsi="Times New Roman"/>
          <w:i/>
        </w:rPr>
        <w:t>секторам промышленности</w:t>
      </w:r>
    </w:p>
    <w:p w:rsidR="00D5675F" w:rsidRPr="003302C4" w:rsidRDefault="000E7374" w:rsidP="00774FA0">
      <w:pPr>
        <w:spacing w:line="360" w:lineRule="auto"/>
        <w:ind w:firstLine="284"/>
        <w:jc w:val="both"/>
        <w:rPr>
          <w:rFonts w:ascii="Times New Roman" w:hAnsi="Times New Roman"/>
        </w:rPr>
      </w:pPr>
      <w:r>
        <w:rPr>
          <w:rFonts w:ascii="Times New Roman" w:hAnsi="Times New Roman"/>
        </w:rPr>
        <w:t>Рис</w:t>
      </w:r>
      <w:r w:rsidR="006B312B" w:rsidRPr="00774FA0">
        <w:rPr>
          <w:rFonts w:ascii="Times New Roman" w:hAnsi="Times New Roman"/>
        </w:rPr>
        <w:t xml:space="preserve">. </w:t>
      </w:r>
      <w:r w:rsidR="005B5879">
        <w:rPr>
          <w:rFonts w:ascii="Times New Roman" w:hAnsi="Times New Roman"/>
        </w:rPr>
        <w:t>2</w:t>
      </w:r>
      <w:r>
        <w:rPr>
          <w:rFonts w:ascii="Times New Roman" w:hAnsi="Times New Roman"/>
        </w:rPr>
        <w:t xml:space="preserve"> </w:t>
      </w:r>
      <w:r w:rsidR="006B312B" w:rsidRPr="00774FA0">
        <w:rPr>
          <w:rFonts w:ascii="Times New Roman" w:hAnsi="Times New Roman"/>
        </w:rPr>
        <w:t>демо</w:t>
      </w:r>
      <w:r w:rsidR="006B312B" w:rsidRPr="00774FA0">
        <w:rPr>
          <w:rFonts w:ascii="Times New Roman" w:hAnsi="Times New Roman"/>
          <w:bCs/>
        </w:rPr>
        <w:t>н</w:t>
      </w:r>
      <w:r w:rsidR="006B312B" w:rsidRPr="00774FA0">
        <w:rPr>
          <w:rFonts w:ascii="Times New Roman" w:hAnsi="Times New Roman"/>
        </w:rPr>
        <w:t xml:space="preserve">стрирует </w:t>
      </w:r>
      <w:r>
        <w:rPr>
          <w:rFonts w:ascii="Times New Roman" w:hAnsi="Times New Roman"/>
        </w:rPr>
        <w:t>распределение инновационных режимов в секторах промышленности.</w:t>
      </w:r>
      <w:r w:rsidR="006B312B" w:rsidRPr="00774FA0">
        <w:rPr>
          <w:rFonts w:ascii="Times New Roman" w:hAnsi="Times New Roman"/>
        </w:rPr>
        <w:t xml:space="preserve"> Добывающие </w:t>
      </w:r>
      <w:r>
        <w:rPr>
          <w:rFonts w:ascii="Times New Roman" w:hAnsi="Times New Roman"/>
        </w:rPr>
        <w:t>сектора</w:t>
      </w:r>
      <w:r w:rsidR="006B312B" w:rsidRPr="00774FA0">
        <w:rPr>
          <w:rFonts w:ascii="Times New Roman" w:hAnsi="Times New Roman"/>
        </w:rPr>
        <w:t xml:space="preserve"> и </w:t>
      </w:r>
      <w:r>
        <w:rPr>
          <w:rFonts w:ascii="Times New Roman" w:hAnsi="Times New Roman"/>
        </w:rPr>
        <w:t>сектор производства электроэнергии, газа и воды</w:t>
      </w:r>
      <w:r w:rsidR="006B312B" w:rsidRPr="00774FA0">
        <w:rPr>
          <w:rFonts w:ascii="Times New Roman" w:hAnsi="Times New Roman"/>
        </w:rPr>
        <w:t xml:space="preserve"> характеризуются практически полным отсутствием "продвинутых" инноваторов (около 5-8%). Наиболее распространенным является режим "технологические заимствования", который реализует около 50% компаний этих секторов. Соотношение между инновационными режимами в</w:t>
      </w:r>
      <w:r w:rsidR="00D62360">
        <w:rPr>
          <w:rFonts w:ascii="Times New Roman" w:hAnsi="Times New Roman"/>
        </w:rPr>
        <w:t xml:space="preserve"> </w:t>
      </w:r>
      <w:r w:rsidR="006B312B" w:rsidRPr="00774FA0">
        <w:rPr>
          <w:rFonts w:ascii="Times New Roman" w:hAnsi="Times New Roman"/>
        </w:rPr>
        <w:t xml:space="preserve">обрабатывающих секторах (низкотехнологичные, средне- и высокотехнологичные предприятия) демонстрирует более благоприятную картину: доля "продвинутых" инновационных режимов включает от 10% до 20% всех предприятий отрасли. </w:t>
      </w:r>
    </w:p>
    <w:p w:rsidR="006B312B" w:rsidRPr="00774FA0" w:rsidRDefault="006B312B" w:rsidP="00774FA0">
      <w:pPr>
        <w:spacing w:line="360" w:lineRule="auto"/>
        <w:ind w:firstLine="284"/>
        <w:jc w:val="both"/>
        <w:rPr>
          <w:rFonts w:ascii="Times New Roman" w:hAnsi="Times New Roman"/>
        </w:rPr>
      </w:pPr>
      <w:r w:rsidRPr="00774FA0">
        <w:rPr>
          <w:rFonts w:ascii="Times New Roman" w:hAnsi="Times New Roman"/>
          <w:iCs/>
        </w:rPr>
        <w:t>Отдельн</w:t>
      </w:r>
      <w:r w:rsidRPr="00774FA0">
        <w:rPr>
          <w:rFonts w:ascii="Times New Roman" w:hAnsi="Times New Roman"/>
        </w:rPr>
        <w:t xml:space="preserve">о стоит отметить стабильность доли предприятий с незавершенными инновациями </w:t>
      </w:r>
      <w:r w:rsidR="00774FA0">
        <w:rPr>
          <w:rFonts w:ascii="Times New Roman" w:hAnsi="Times New Roman"/>
        </w:rPr>
        <w:t>–</w:t>
      </w:r>
      <w:r w:rsidRPr="00774FA0">
        <w:rPr>
          <w:rFonts w:ascii="Times New Roman" w:hAnsi="Times New Roman"/>
        </w:rPr>
        <w:t xml:space="preserve"> от 20 до 25% для всех секторов. Это означает, что успешность инновационной деятельности определяется общеэкономическими условиями, ограничивающими факторами и закономерностями, а не секторальной спецификой.</w:t>
      </w:r>
    </w:p>
    <w:p w:rsidR="00774FA0" w:rsidRDefault="00774FA0" w:rsidP="00774FA0">
      <w:pPr>
        <w:spacing w:line="360" w:lineRule="auto"/>
        <w:rPr>
          <w:rFonts w:ascii="Times New Roman" w:hAnsi="Times New Roman"/>
        </w:rPr>
      </w:pPr>
    </w:p>
    <w:p w:rsidR="006B312B" w:rsidRPr="006B312B" w:rsidRDefault="0048645F" w:rsidP="006B312B">
      <w:pPr>
        <w:pStyle w:val="Heading1"/>
        <w:rPr>
          <w:rFonts w:ascii="Times New Roman" w:hAnsi="Times New Roman"/>
        </w:rPr>
      </w:pPr>
      <w:r>
        <w:rPr>
          <w:rFonts w:ascii="Times New Roman" w:hAnsi="Times New Roman"/>
        </w:rPr>
        <w:t>Эффективность инновационной деятельности в различных инновационных режимах</w:t>
      </w:r>
    </w:p>
    <w:p w:rsidR="00404EC1" w:rsidRDefault="00404EC1" w:rsidP="007D3BEA">
      <w:pPr>
        <w:spacing w:line="360" w:lineRule="auto"/>
        <w:ind w:firstLine="284"/>
        <w:jc w:val="both"/>
        <w:rPr>
          <w:rFonts w:ascii="Times New Roman" w:hAnsi="Times New Roman"/>
        </w:rPr>
      </w:pPr>
      <w:r>
        <w:rPr>
          <w:rFonts w:ascii="Times New Roman" w:hAnsi="Times New Roman"/>
        </w:rPr>
        <w:t xml:space="preserve">Отличия в характере инновационной деятельности предприятий с разными инновационными режимами выражены сильнее, чем межсекторальные различия. Проиллюстрировать данный тезис можно, анализируя эффективность затрат на инновации для предприятий с различными типами инновационного поведения и в различных секторах экономики. </w:t>
      </w:r>
    </w:p>
    <w:p w:rsidR="007D3BEA" w:rsidRDefault="00404EC1" w:rsidP="007D3BEA">
      <w:pPr>
        <w:spacing w:line="360" w:lineRule="auto"/>
        <w:ind w:firstLine="284"/>
        <w:jc w:val="both"/>
        <w:rPr>
          <w:rFonts w:ascii="Times New Roman" w:hAnsi="Times New Roman"/>
        </w:rPr>
      </w:pPr>
      <w:r>
        <w:rPr>
          <w:rFonts w:ascii="Times New Roman" w:hAnsi="Times New Roman"/>
        </w:rPr>
        <w:t xml:space="preserve">Для оценки эффективности затрат на инновации, в соответствии с </w:t>
      </w:r>
      <w:r w:rsidRPr="00362EF0">
        <w:rPr>
          <w:rFonts w:ascii="Times New Roman" w:hAnsi="Times New Roman"/>
        </w:rPr>
        <w:t>[Pakes, Griliches, 1980]</w:t>
      </w:r>
      <w:r>
        <w:rPr>
          <w:rFonts w:ascii="Times New Roman" w:hAnsi="Times New Roman"/>
        </w:rPr>
        <w:t>, сконструир</w:t>
      </w:r>
      <w:r w:rsidR="007D3BEA">
        <w:rPr>
          <w:rFonts w:ascii="Times New Roman" w:hAnsi="Times New Roman"/>
        </w:rPr>
        <w:t>уем функцию производства знания:</w:t>
      </w:r>
    </w:p>
    <w:p w:rsidR="007D3BEA" w:rsidRPr="007D3BEA" w:rsidRDefault="007D3BEA" w:rsidP="007D3BEA">
      <w:pPr>
        <w:spacing w:line="360" w:lineRule="auto"/>
        <w:ind w:firstLine="284"/>
        <w:jc w:val="center"/>
        <w:rPr>
          <w:rFonts w:ascii="Times New Roman" w:hAnsi="Times New Roman"/>
        </w:rPr>
      </w:pPr>
      <m:oMathPara>
        <m:oMath>
          <m:r>
            <w:rPr>
              <w:rFonts w:ascii="Cambria Math" w:hAnsi="Cambria Math"/>
            </w:rPr>
            <m:t>K=a</m:t>
          </m:r>
          <m:sSup>
            <m:sSupPr>
              <m:ctrlPr>
                <w:rPr>
                  <w:rFonts w:ascii="Cambria Math" w:hAnsi="Cambria Math"/>
                  <w:i/>
                </w:rPr>
              </m:ctrlPr>
            </m:sSupPr>
            <m:e>
              <m:r>
                <w:rPr>
                  <w:rFonts w:ascii="Cambria Math" w:hAnsi="Cambria Math"/>
                </w:rPr>
                <m:t>L</m:t>
              </m:r>
            </m:e>
            <m:sup>
              <m:r>
                <w:rPr>
                  <w:rFonts w:ascii="Cambria Math" w:hAnsi="Cambria Math"/>
                </w:rPr>
                <m:t>α</m:t>
              </m:r>
            </m:sup>
          </m:sSup>
          <m:sSubSup>
            <m:sSubSupPr>
              <m:ctrlPr>
                <w:rPr>
                  <w:rFonts w:ascii="Cambria Math" w:hAnsi="Cambria Math"/>
                  <w:i/>
                </w:rPr>
              </m:ctrlPr>
            </m:sSubSupPr>
            <m:e>
              <m:r>
                <w:rPr>
                  <w:rFonts w:ascii="Cambria Math" w:hAnsi="Cambria Math"/>
                </w:rPr>
                <m:t>E</m:t>
              </m:r>
            </m:e>
            <m:sub>
              <m:r>
                <w:rPr>
                  <w:rFonts w:ascii="Cambria Math" w:hAnsi="Cambria Math"/>
                </w:rPr>
                <m:t>1</m:t>
              </m:r>
            </m:sub>
            <m:sup>
              <m:sSub>
                <m:sSubPr>
                  <m:ctrlPr>
                    <w:rPr>
                      <w:rFonts w:ascii="Cambria Math" w:hAnsi="Cambria Math"/>
                      <w:i/>
                    </w:rPr>
                  </m:ctrlPr>
                </m:sSubPr>
                <m:e>
                  <m:r>
                    <w:rPr>
                      <w:rFonts w:ascii="Cambria Math" w:hAnsi="Cambria Math"/>
                    </w:rPr>
                    <m:t>β</m:t>
                  </m:r>
                </m:e>
                <m:sub>
                  <m:r>
                    <w:rPr>
                      <w:rFonts w:ascii="Cambria Math" w:hAnsi="Cambria Math"/>
                    </w:rPr>
                    <m:t>1</m:t>
                  </m:r>
                </m:sub>
              </m:sSub>
            </m:sup>
          </m:sSubSup>
          <m:r>
            <w:rPr>
              <w:rFonts w:ascii="Cambria Math" w:hAnsi="Cambria Math"/>
            </w:rPr>
            <m:t>⋯</m:t>
          </m:r>
          <m:sSubSup>
            <m:sSubSupPr>
              <m:ctrlPr>
                <w:rPr>
                  <w:rFonts w:ascii="Cambria Math" w:hAnsi="Cambria Math"/>
                  <w:i/>
                </w:rPr>
              </m:ctrlPr>
            </m:sSubSupPr>
            <m:e>
              <m:r>
                <w:rPr>
                  <w:rFonts w:ascii="Cambria Math" w:hAnsi="Cambria Math"/>
                </w:rPr>
                <m:t>E</m:t>
              </m:r>
            </m:e>
            <m:sub>
              <m:r>
                <w:rPr>
                  <w:rFonts w:ascii="Cambria Math" w:hAnsi="Cambria Math"/>
                </w:rPr>
                <m:t>n</m:t>
              </m:r>
            </m:sub>
            <m:sup>
              <m:sSub>
                <m:sSubPr>
                  <m:ctrlPr>
                    <w:rPr>
                      <w:rFonts w:ascii="Cambria Math" w:hAnsi="Cambria Math"/>
                      <w:i/>
                    </w:rPr>
                  </m:ctrlPr>
                </m:sSubPr>
                <m:e>
                  <m:r>
                    <w:rPr>
                      <w:rFonts w:ascii="Cambria Math" w:hAnsi="Cambria Math"/>
                    </w:rPr>
                    <m:t>β</m:t>
                  </m:r>
                </m:e>
                <m:sub>
                  <m:r>
                    <w:rPr>
                      <w:rFonts w:ascii="Cambria Math" w:hAnsi="Cambria Math"/>
                    </w:rPr>
                    <m:t>n</m:t>
                  </m:r>
                </m:sub>
              </m:sSub>
            </m:sup>
          </m:sSubSup>
          <m:r>
            <w:rPr>
              <w:rFonts w:ascii="Cambria Math" w:hAnsi="Cambria Math"/>
            </w:rPr>
            <m:t>∙control.</m:t>
          </m:r>
        </m:oMath>
      </m:oMathPara>
    </w:p>
    <w:p w:rsidR="00404EC1" w:rsidRPr="007D3BEA" w:rsidRDefault="00404EC1" w:rsidP="007D3BEA">
      <w:pPr>
        <w:spacing w:line="360" w:lineRule="auto"/>
        <w:ind w:firstLine="284"/>
        <w:jc w:val="both"/>
        <w:rPr>
          <w:rFonts w:ascii="Times New Roman" w:hAnsi="Times New Roman"/>
        </w:rPr>
      </w:pPr>
      <w:r>
        <w:rPr>
          <w:rFonts w:ascii="Times New Roman" w:hAnsi="Times New Roman"/>
        </w:rPr>
        <w:t xml:space="preserve">В качестве зависимой переменной </w:t>
      </w:r>
      <m:oMath>
        <m:r>
          <w:rPr>
            <w:rFonts w:ascii="Cambria Math" w:hAnsi="Cambria Math"/>
          </w:rPr>
          <m:t xml:space="preserve">K </m:t>
        </m:r>
      </m:oMath>
      <w:r>
        <w:rPr>
          <w:rFonts w:ascii="Times New Roman" w:hAnsi="Times New Roman"/>
        </w:rPr>
        <w:t xml:space="preserve">выберем объем отгруженной инновационной продукции в пересчете на одного работника, в качестве объясняющих </w:t>
      </w:r>
      <m:oMath>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n</m:t>
            </m:r>
          </m:sub>
        </m:sSub>
      </m:oMath>
      <w:r>
        <w:rPr>
          <w:rFonts w:ascii="Times New Roman" w:hAnsi="Times New Roman"/>
        </w:rPr>
        <w:t xml:space="preserve">– затраты на различные виды деятельности, связанные с реализацией инноваций (исследования и разработки, закупка оборудования, производственное проектирование, закупка ПО, обучение, маркетинговые исследования, организационные инновации) и масштаб предприятия </w:t>
      </w:r>
      <m:oMath>
        <m:r>
          <w:rPr>
            <w:rFonts w:ascii="Cambria Math" w:hAnsi="Cambria Math"/>
          </w:rPr>
          <m:t xml:space="preserve">L </m:t>
        </m:r>
      </m:oMath>
      <w:r>
        <w:rPr>
          <w:rFonts w:ascii="Times New Roman" w:hAnsi="Times New Roman"/>
        </w:rPr>
        <w:t xml:space="preserve">(среднесписочная численность </w:t>
      </w:r>
      <w:r>
        <w:rPr>
          <w:rFonts w:ascii="Times New Roman" w:hAnsi="Times New Roman"/>
        </w:rPr>
        <w:lastRenderedPageBreak/>
        <w:t xml:space="preserve">работников). </w:t>
      </w:r>
      <w:r w:rsidR="004A37F4">
        <w:rPr>
          <w:rFonts w:ascii="Times New Roman" w:hAnsi="Times New Roman"/>
        </w:rPr>
        <w:t xml:space="preserve">К контролирующим переменным отнесем форму собственности (частная, государственная, иностранная, смешанная), сектор экономики и инновационный режим. </w:t>
      </w:r>
    </w:p>
    <w:tbl>
      <w:tblPr>
        <w:tblW w:w="0" w:type="auto"/>
        <w:jc w:val="center"/>
        <w:tblLayout w:type="fixed"/>
        <w:tblLook w:val="04A0" w:firstRow="1" w:lastRow="0" w:firstColumn="1" w:lastColumn="0" w:noHBand="0" w:noVBand="1"/>
      </w:tblPr>
      <w:tblGrid>
        <w:gridCol w:w="1276"/>
        <w:gridCol w:w="4441"/>
        <w:gridCol w:w="2080"/>
      </w:tblGrid>
      <w:tr w:rsidR="00C46961" w:rsidRPr="006F05B7" w:rsidTr="00C46961">
        <w:trPr>
          <w:trHeight w:val="300"/>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5B7" w:rsidRPr="006F05B7" w:rsidRDefault="006F05B7" w:rsidP="006F05B7">
            <w:pPr>
              <w:spacing w:after="0" w:line="240" w:lineRule="auto"/>
              <w:rPr>
                <w:rFonts w:eastAsia="Times New Roman" w:cs="Calibri"/>
                <w:color w:val="000000"/>
                <w:lang w:eastAsia="ru-RU"/>
              </w:rPr>
            </w:pPr>
            <w:r w:rsidRPr="006F05B7">
              <w:rPr>
                <w:rFonts w:eastAsia="Times New Roman" w:cs="Calibri"/>
                <w:color w:val="000000"/>
                <w:lang w:eastAsia="ru-RU"/>
              </w:rPr>
              <w:t> </w:t>
            </w:r>
          </w:p>
        </w:tc>
        <w:tc>
          <w:tcPr>
            <w:tcW w:w="4441" w:type="dxa"/>
            <w:tcBorders>
              <w:top w:val="single" w:sz="4" w:space="0" w:color="auto"/>
              <w:left w:val="nil"/>
              <w:bottom w:val="single" w:sz="4" w:space="0" w:color="auto"/>
              <w:right w:val="single" w:sz="4" w:space="0" w:color="auto"/>
            </w:tcBorders>
            <w:shd w:val="clear" w:color="auto" w:fill="auto"/>
            <w:noWrap/>
            <w:vAlign w:val="bottom"/>
            <w:hideMark/>
          </w:tcPr>
          <w:p w:rsidR="006F05B7" w:rsidRPr="006F05B7" w:rsidRDefault="006F05B7" w:rsidP="006F05B7">
            <w:pPr>
              <w:spacing w:after="0" w:line="240" w:lineRule="auto"/>
              <w:rPr>
                <w:rFonts w:eastAsia="Times New Roman" w:cs="Calibri"/>
                <w:b/>
                <w:bCs/>
                <w:color w:val="000000"/>
                <w:lang w:eastAsia="ru-RU"/>
              </w:rPr>
            </w:pPr>
            <w:r w:rsidRPr="006F05B7">
              <w:rPr>
                <w:rFonts w:eastAsia="Times New Roman" w:cs="Calibri"/>
                <w:b/>
                <w:bCs/>
                <w:color w:val="000000"/>
                <w:lang w:eastAsia="ru-RU"/>
              </w:rPr>
              <w:t>Регрессор</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6F05B7" w:rsidRPr="006F05B7" w:rsidRDefault="006F05B7" w:rsidP="006F05B7">
            <w:pPr>
              <w:spacing w:after="0" w:line="240" w:lineRule="auto"/>
              <w:rPr>
                <w:rFonts w:eastAsia="Times New Roman" w:cs="Calibri"/>
                <w:b/>
                <w:bCs/>
                <w:color w:val="000000"/>
                <w:lang w:eastAsia="ru-RU"/>
              </w:rPr>
            </w:pPr>
            <w:r w:rsidRPr="006F05B7">
              <w:rPr>
                <w:rFonts w:eastAsia="Times New Roman" w:cs="Calibri"/>
                <w:b/>
                <w:bCs/>
                <w:color w:val="000000"/>
                <w:lang w:eastAsia="ru-RU"/>
              </w:rPr>
              <w:t>Коэфф. (Ст. ош.)</w:t>
            </w:r>
          </w:p>
        </w:tc>
      </w:tr>
      <w:tr w:rsidR="00C46961" w:rsidRPr="006F05B7" w:rsidTr="00C46961">
        <w:trPr>
          <w:trHeight w:val="300"/>
          <w:jc w:val="center"/>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F05B7" w:rsidRPr="006F05B7" w:rsidRDefault="006F05B7" w:rsidP="006F05B7">
            <w:pPr>
              <w:spacing w:after="0" w:line="240" w:lineRule="auto"/>
              <w:jc w:val="center"/>
              <w:rPr>
                <w:rFonts w:eastAsia="Times New Roman" w:cs="Calibri"/>
                <w:color w:val="000000"/>
                <w:sz w:val="20"/>
                <w:szCs w:val="20"/>
                <w:lang w:eastAsia="ru-RU"/>
              </w:rPr>
            </w:pPr>
            <w:r w:rsidRPr="006F05B7">
              <w:rPr>
                <w:rFonts w:eastAsia="Times New Roman" w:cs="Calibri"/>
                <w:color w:val="000000"/>
                <w:sz w:val="20"/>
                <w:szCs w:val="20"/>
                <w:lang w:eastAsia="ru-RU"/>
              </w:rPr>
              <w:t>Масштаб</w:t>
            </w:r>
          </w:p>
        </w:tc>
        <w:tc>
          <w:tcPr>
            <w:tcW w:w="4441" w:type="dxa"/>
            <w:tcBorders>
              <w:top w:val="nil"/>
              <w:left w:val="nil"/>
              <w:bottom w:val="single" w:sz="4" w:space="0" w:color="auto"/>
              <w:right w:val="single" w:sz="4" w:space="0" w:color="auto"/>
            </w:tcBorders>
            <w:shd w:val="clear" w:color="auto" w:fill="auto"/>
            <w:noWrap/>
            <w:vAlign w:val="bottom"/>
            <w:hideMark/>
          </w:tcPr>
          <w:p w:rsidR="006F05B7" w:rsidRPr="006F05B7" w:rsidRDefault="006F05B7" w:rsidP="006F05B7">
            <w:pPr>
              <w:spacing w:after="0" w:line="240" w:lineRule="auto"/>
              <w:rPr>
                <w:rFonts w:eastAsia="Times New Roman" w:cs="Calibri"/>
                <w:color w:val="000000"/>
                <w:lang w:eastAsia="ru-RU"/>
              </w:rPr>
            </w:pPr>
            <w:r w:rsidRPr="006F05B7">
              <w:rPr>
                <w:rFonts w:eastAsia="Times New Roman" w:cs="Calibri"/>
                <w:color w:val="000000"/>
                <w:lang w:eastAsia="ru-RU"/>
              </w:rPr>
              <w:t>Число работников (лог.)</w:t>
            </w:r>
          </w:p>
        </w:tc>
        <w:tc>
          <w:tcPr>
            <w:tcW w:w="2080" w:type="dxa"/>
            <w:tcBorders>
              <w:top w:val="nil"/>
              <w:left w:val="nil"/>
              <w:bottom w:val="single" w:sz="4" w:space="0" w:color="auto"/>
              <w:right w:val="single" w:sz="4" w:space="0" w:color="auto"/>
            </w:tcBorders>
            <w:shd w:val="clear" w:color="auto" w:fill="auto"/>
            <w:noWrap/>
            <w:vAlign w:val="bottom"/>
            <w:hideMark/>
          </w:tcPr>
          <w:p w:rsidR="006F05B7" w:rsidRPr="006F05B7" w:rsidRDefault="006F05B7" w:rsidP="006F05B7">
            <w:pPr>
              <w:spacing w:after="0" w:line="240" w:lineRule="auto"/>
              <w:ind w:firstLineChars="100" w:firstLine="220"/>
              <w:rPr>
                <w:rFonts w:eastAsia="Times New Roman" w:cs="Calibri"/>
                <w:color w:val="000000"/>
                <w:lang w:eastAsia="ru-RU"/>
              </w:rPr>
            </w:pPr>
            <w:r w:rsidRPr="006F05B7">
              <w:rPr>
                <w:rFonts w:eastAsia="Times New Roman" w:cs="Calibri"/>
                <w:color w:val="000000"/>
                <w:lang w:eastAsia="ru-RU"/>
              </w:rPr>
              <w:t>0.043(0.028)</w:t>
            </w:r>
          </w:p>
        </w:tc>
      </w:tr>
      <w:tr w:rsidR="00C46961" w:rsidRPr="006F05B7" w:rsidTr="00C46961">
        <w:trPr>
          <w:trHeight w:val="300"/>
          <w:jc w:val="center"/>
        </w:trPr>
        <w:tc>
          <w:tcPr>
            <w:tcW w:w="127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F05B7" w:rsidRPr="006F05B7" w:rsidRDefault="006F05B7" w:rsidP="006F05B7">
            <w:pPr>
              <w:spacing w:after="0" w:line="240" w:lineRule="auto"/>
              <w:jc w:val="center"/>
              <w:rPr>
                <w:rFonts w:ascii="Arial Unicode MS" w:eastAsia="Arial Unicode MS" w:hAnsi="Arial Unicode MS" w:cs="Arial Unicode MS"/>
                <w:color w:val="000000"/>
                <w:sz w:val="20"/>
                <w:szCs w:val="20"/>
                <w:lang w:eastAsia="ru-RU"/>
              </w:rPr>
            </w:pPr>
            <w:r w:rsidRPr="006F05B7">
              <w:rPr>
                <w:rFonts w:ascii="Arial Unicode MS" w:eastAsia="Arial Unicode MS" w:hAnsi="Arial Unicode MS" w:cs="Arial Unicode MS" w:hint="eastAsia"/>
                <w:color w:val="000000"/>
                <w:sz w:val="20"/>
                <w:szCs w:val="20"/>
                <w:lang w:eastAsia="ru-RU"/>
              </w:rPr>
              <w:t>Затраты на инновации (лог. на 1 работника)</w:t>
            </w:r>
          </w:p>
        </w:tc>
        <w:tc>
          <w:tcPr>
            <w:tcW w:w="4441" w:type="dxa"/>
            <w:tcBorders>
              <w:top w:val="nil"/>
              <w:left w:val="nil"/>
              <w:bottom w:val="single" w:sz="4" w:space="0" w:color="auto"/>
              <w:right w:val="single" w:sz="4" w:space="0" w:color="auto"/>
            </w:tcBorders>
            <w:shd w:val="clear" w:color="auto" w:fill="auto"/>
            <w:noWrap/>
            <w:vAlign w:val="bottom"/>
            <w:hideMark/>
          </w:tcPr>
          <w:p w:rsidR="006F05B7" w:rsidRPr="006F05B7" w:rsidRDefault="006F05B7" w:rsidP="006F05B7">
            <w:pPr>
              <w:spacing w:after="0" w:line="240" w:lineRule="auto"/>
              <w:rPr>
                <w:rFonts w:eastAsia="Times New Roman" w:cs="Calibri"/>
                <w:b/>
                <w:bCs/>
                <w:color w:val="000000"/>
                <w:lang w:eastAsia="ru-RU"/>
              </w:rPr>
            </w:pPr>
            <w:r w:rsidRPr="006F05B7">
              <w:rPr>
                <w:rFonts w:eastAsia="Times New Roman" w:cs="Calibri"/>
                <w:b/>
                <w:bCs/>
                <w:color w:val="000000"/>
                <w:lang w:eastAsia="ru-RU"/>
              </w:rPr>
              <w:t>Затраты на ИиР</w:t>
            </w:r>
          </w:p>
        </w:tc>
        <w:tc>
          <w:tcPr>
            <w:tcW w:w="2080" w:type="dxa"/>
            <w:tcBorders>
              <w:top w:val="nil"/>
              <w:left w:val="nil"/>
              <w:bottom w:val="single" w:sz="4" w:space="0" w:color="auto"/>
              <w:right w:val="single" w:sz="4" w:space="0" w:color="auto"/>
            </w:tcBorders>
            <w:shd w:val="clear" w:color="auto" w:fill="auto"/>
            <w:noWrap/>
            <w:vAlign w:val="bottom"/>
            <w:hideMark/>
          </w:tcPr>
          <w:p w:rsidR="006F05B7" w:rsidRPr="006F05B7" w:rsidRDefault="006F05B7" w:rsidP="006F05B7">
            <w:pPr>
              <w:spacing w:after="0" w:line="240" w:lineRule="auto"/>
              <w:ind w:firstLineChars="100" w:firstLine="221"/>
              <w:rPr>
                <w:rFonts w:eastAsia="Times New Roman" w:cs="Calibri"/>
                <w:b/>
                <w:bCs/>
                <w:color w:val="000000"/>
                <w:lang w:eastAsia="ru-RU"/>
              </w:rPr>
            </w:pPr>
            <w:r w:rsidRPr="006F05B7">
              <w:rPr>
                <w:rFonts w:eastAsia="Times New Roman" w:cs="Calibri"/>
                <w:b/>
                <w:bCs/>
                <w:color w:val="000000"/>
                <w:lang w:eastAsia="ru-RU"/>
              </w:rPr>
              <w:t>0.166(0.03)***</w:t>
            </w:r>
          </w:p>
        </w:tc>
      </w:tr>
      <w:tr w:rsidR="00C46961" w:rsidRPr="006F05B7" w:rsidTr="00C46961">
        <w:trPr>
          <w:trHeight w:val="300"/>
          <w:jc w:val="center"/>
        </w:trPr>
        <w:tc>
          <w:tcPr>
            <w:tcW w:w="1276" w:type="dxa"/>
            <w:vMerge/>
            <w:tcBorders>
              <w:top w:val="nil"/>
              <w:left w:val="single" w:sz="4" w:space="0" w:color="auto"/>
              <w:bottom w:val="single" w:sz="4" w:space="0" w:color="auto"/>
              <w:right w:val="single" w:sz="4" w:space="0" w:color="auto"/>
            </w:tcBorders>
            <w:vAlign w:val="center"/>
            <w:hideMark/>
          </w:tcPr>
          <w:p w:rsidR="006F05B7" w:rsidRPr="006F05B7" w:rsidRDefault="006F05B7" w:rsidP="006F05B7">
            <w:pPr>
              <w:spacing w:after="0" w:line="240" w:lineRule="auto"/>
              <w:rPr>
                <w:rFonts w:ascii="Arial Unicode MS" w:eastAsia="Arial Unicode MS" w:hAnsi="Arial Unicode MS" w:cs="Arial Unicode MS"/>
                <w:color w:val="000000"/>
                <w:sz w:val="20"/>
                <w:szCs w:val="20"/>
                <w:lang w:eastAsia="ru-RU"/>
              </w:rPr>
            </w:pPr>
          </w:p>
        </w:tc>
        <w:tc>
          <w:tcPr>
            <w:tcW w:w="4441" w:type="dxa"/>
            <w:tcBorders>
              <w:top w:val="nil"/>
              <w:left w:val="nil"/>
              <w:bottom w:val="single" w:sz="4" w:space="0" w:color="auto"/>
              <w:right w:val="single" w:sz="4" w:space="0" w:color="auto"/>
            </w:tcBorders>
            <w:shd w:val="clear" w:color="auto" w:fill="auto"/>
            <w:noWrap/>
            <w:vAlign w:val="bottom"/>
            <w:hideMark/>
          </w:tcPr>
          <w:p w:rsidR="006F05B7" w:rsidRPr="006F05B7" w:rsidRDefault="006F05B7" w:rsidP="006F05B7">
            <w:pPr>
              <w:spacing w:after="0" w:line="240" w:lineRule="auto"/>
              <w:rPr>
                <w:rFonts w:eastAsia="Times New Roman" w:cs="Calibri"/>
                <w:b/>
                <w:bCs/>
                <w:color w:val="000000"/>
                <w:lang w:eastAsia="ru-RU"/>
              </w:rPr>
            </w:pPr>
            <w:r w:rsidRPr="006F05B7">
              <w:rPr>
                <w:rFonts w:eastAsia="Times New Roman" w:cs="Calibri"/>
                <w:b/>
                <w:bCs/>
                <w:color w:val="000000"/>
                <w:lang w:eastAsia="ru-RU"/>
              </w:rPr>
              <w:t>Затраты на закупку оборудования</w:t>
            </w:r>
          </w:p>
        </w:tc>
        <w:tc>
          <w:tcPr>
            <w:tcW w:w="2080" w:type="dxa"/>
            <w:tcBorders>
              <w:top w:val="nil"/>
              <w:left w:val="nil"/>
              <w:bottom w:val="single" w:sz="4" w:space="0" w:color="auto"/>
              <w:right w:val="single" w:sz="4" w:space="0" w:color="auto"/>
            </w:tcBorders>
            <w:shd w:val="clear" w:color="auto" w:fill="auto"/>
            <w:noWrap/>
            <w:vAlign w:val="bottom"/>
            <w:hideMark/>
          </w:tcPr>
          <w:p w:rsidR="006F05B7" w:rsidRPr="006F05B7" w:rsidRDefault="006F05B7" w:rsidP="006F05B7">
            <w:pPr>
              <w:spacing w:after="0" w:line="240" w:lineRule="auto"/>
              <w:ind w:firstLineChars="100" w:firstLine="221"/>
              <w:rPr>
                <w:rFonts w:eastAsia="Times New Roman" w:cs="Calibri"/>
                <w:b/>
                <w:bCs/>
                <w:color w:val="000000"/>
                <w:lang w:eastAsia="ru-RU"/>
              </w:rPr>
            </w:pPr>
            <w:r w:rsidRPr="006F05B7">
              <w:rPr>
                <w:rFonts w:eastAsia="Times New Roman" w:cs="Calibri"/>
                <w:b/>
                <w:bCs/>
                <w:color w:val="000000"/>
                <w:lang w:eastAsia="ru-RU"/>
              </w:rPr>
              <w:t>0.104(0.021)***</w:t>
            </w:r>
          </w:p>
        </w:tc>
      </w:tr>
      <w:tr w:rsidR="00C46961" w:rsidRPr="006F05B7" w:rsidTr="00C46961">
        <w:trPr>
          <w:trHeight w:val="300"/>
          <w:jc w:val="center"/>
        </w:trPr>
        <w:tc>
          <w:tcPr>
            <w:tcW w:w="1276" w:type="dxa"/>
            <w:vMerge/>
            <w:tcBorders>
              <w:top w:val="nil"/>
              <w:left w:val="single" w:sz="4" w:space="0" w:color="auto"/>
              <w:bottom w:val="single" w:sz="4" w:space="0" w:color="auto"/>
              <w:right w:val="single" w:sz="4" w:space="0" w:color="auto"/>
            </w:tcBorders>
            <w:vAlign w:val="center"/>
            <w:hideMark/>
          </w:tcPr>
          <w:p w:rsidR="006F05B7" w:rsidRPr="006F05B7" w:rsidRDefault="006F05B7" w:rsidP="006F05B7">
            <w:pPr>
              <w:spacing w:after="0" w:line="240" w:lineRule="auto"/>
              <w:rPr>
                <w:rFonts w:ascii="Arial Unicode MS" w:eastAsia="Arial Unicode MS" w:hAnsi="Arial Unicode MS" w:cs="Arial Unicode MS"/>
                <w:color w:val="000000"/>
                <w:sz w:val="20"/>
                <w:szCs w:val="20"/>
                <w:lang w:eastAsia="ru-RU"/>
              </w:rPr>
            </w:pPr>
          </w:p>
        </w:tc>
        <w:tc>
          <w:tcPr>
            <w:tcW w:w="4441" w:type="dxa"/>
            <w:tcBorders>
              <w:top w:val="nil"/>
              <w:left w:val="nil"/>
              <w:bottom w:val="single" w:sz="4" w:space="0" w:color="auto"/>
              <w:right w:val="single" w:sz="4" w:space="0" w:color="auto"/>
            </w:tcBorders>
            <w:shd w:val="clear" w:color="auto" w:fill="auto"/>
            <w:noWrap/>
            <w:vAlign w:val="bottom"/>
            <w:hideMark/>
          </w:tcPr>
          <w:p w:rsidR="006F05B7" w:rsidRPr="006F05B7" w:rsidRDefault="006F05B7" w:rsidP="006F05B7">
            <w:pPr>
              <w:spacing w:after="0" w:line="240" w:lineRule="auto"/>
              <w:rPr>
                <w:rFonts w:eastAsia="Times New Roman" w:cs="Calibri"/>
                <w:b/>
                <w:bCs/>
                <w:color w:val="000000"/>
                <w:lang w:eastAsia="ru-RU"/>
              </w:rPr>
            </w:pPr>
            <w:r w:rsidRPr="006F05B7">
              <w:rPr>
                <w:rFonts w:eastAsia="Times New Roman" w:cs="Calibri"/>
                <w:b/>
                <w:bCs/>
                <w:color w:val="000000"/>
                <w:lang w:eastAsia="ru-RU"/>
              </w:rPr>
              <w:t xml:space="preserve">Затраты на </w:t>
            </w:r>
            <w:r w:rsidR="00DC24F7">
              <w:rPr>
                <w:rFonts w:eastAsia="Times New Roman" w:cs="Calibri"/>
                <w:b/>
                <w:bCs/>
                <w:color w:val="000000"/>
                <w:lang w:eastAsia="ru-RU"/>
              </w:rPr>
              <w:t xml:space="preserve">произв. </w:t>
            </w:r>
            <w:r w:rsidR="000E7374" w:rsidRPr="006F05B7">
              <w:rPr>
                <w:rFonts w:eastAsia="Times New Roman" w:cs="Calibri"/>
                <w:b/>
                <w:bCs/>
                <w:color w:val="000000"/>
                <w:lang w:eastAsia="ru-RU"/>
              </w:rPr>
              <w:t>П</w:t>
            </w:r>
            <w:r w:rsidRPr="006F05B7">
              <w:rPr>
                <w:rFonts w:eastAsia="Times New Roman" w:cs="Calibri"/>
                <w:b/>
                <w:bCs/>
                <w:color w:val="000000"/>
                <w:lang w:eastAsia="ru-RU"/>
              </w:rPr>
              <w:t>роектирование</w:t>
            </w:r>
          </w:p>
        </w:tc>
        <w:tc>
          <w:tcPr>
            <w:tcW w:w="2080" w:type="dxa"/>
            <w:tcBorders>
              <w:top w:val="nil"/>
              <w:left w:val="nil"/>
              <w:bottom w:val="single" w:sz="4" w:space="0" w:color="auto"/>
              <w:right w:val="single" w:sz="4" w:space="0" w:color="auto"/>
            </w:tcBorders>
            <w:shd w:val="clear" w:color="auto" w:fill="auto"/>
            <w:noWrap/>
            <w:vAlign w:val="bottom"/>
            <w:hideMark/>
          </w:tcPr>
          <w:p w:rsidR="006F05B7" w:rsidRPr="006F05B7" w:rsidRDefault="006F05B7" w:rsidP="006F05B7">
            <w:pPr>
              <w:spacing w:after="0" w:line="240" w:lineRule="auto"/>
              <w:ind w:firstLineChars="100" w:firstLine="221"/>
              <w:rPr>
                <w:rFonts w:eastAsia="Times New Roman" w:cs="Calibri"/>
                <w:b/>
                <w:bCs/>
                <w:color w:val="000000"/>
                <w:lang w:eastAsia="ru-RU"/>
              </w:rPr>
            </w:pPr>
            <w:r w:rsidRPr="006F05B7">
              <w:rPr>
                <w:rFonts w:eastAsia="Times New Roman" w:cs="Calibri"/>
                <w:b/>
                <w:bCs/>
                <w:color w:val="000000"/>
                <w:lang w:eastAsia="ru-RU"/>
              </w:rPr>
              <w:t>0.075(0.035)**</w:t>
            </w:r>
          </w:p>
        </w:tc>
      </w:tr>
      <w:tr w:rsidR="00C46961" w:rsidRPr="006F05B7" w:rsidTr="00C46961">
        <w:trPr>
          <w:trHeight w:val="300"/>
          <w:jc w:val="center"/>
        </w:trPr>
        <w:tc>
          <w:tcPr>
            <w:tcW w:w="1276" w:type="dxa"/>
            <w:vMerge/>
            <w:tcBorders>
              <w:top w:val="nil"/>
              <w:left w:val="single" w:sz="4" w:space="0" w:color="auto"/>
              <w:bottom w:val="single" w:sz="4" w:space="0" w:color="auto"/>
              <w:right w:val="single" w:sz="4" w:space="0" w:color="auto"/>
            </w:tcBorders>
            <w:vAlign w:val="center"/>
            <w:hideMark/>
          </w:tcPr>
          <w:p w:rsidR="006F05B7" w:rsidRPr="006F05B7" w:rsidRDefault="006F05B7" w:rsidP="006F05B7">
            <w:pPr>
              <w:spacing w:after="0" w:line="240" w:lineRule="auto"/>
              <w:rPr>
                <w:rFonts w:ascii="Arial Unicode MS" w:eastAsia="Arial Unicode MS" w:hAnsi="Arial Unicode MS" w:cs="Arial Unicode MS"/>
                <w:color w:val="000000"/>
                <w:sz w:val="20"/>
                <w:szCs w:val="20"/>
                <w:lang w:eastAsia="ru-RU"/>
              </w:rPr>
            </w:pPr>
          </w:p>
        </w:tc>
        <w:tc>
          <w:tcPr>
            <w:tcW w:w="4441" w:type="dxa"/>
            <w:tcBorders>
              <w:top w:val="nil"/>
              <w:left w:val="nil"/>
              <w:bottom w:val="single" w:sz="4" w:space="0" w:color="auto"/>
              <w:right w:val="single" w:sz="4" w:space="0" w:color="auto"/>
            </w:tcBorders>
            <w:shd w:val="clear" w:color="auto" w:fill="auto"/>
            <w:noWrap/>
            <w:vAlign w:val="bottom"/>
            <w:hideMark/>
          </w:tcPr>
          <w:p w:rsidR="006F05B7" w:rsidRPr="006F05B7" w:rsidRDefault="006F05B7" w:rsidP="006F05B7">
            <w:pPr>
              <w:spacing w:after="0" w:line="240" w:lineRule="auto"/>
              <w:rPr>
                <w:rFonts w:eastAsia="Times New Roman" w:cs="Calibri"/>
                <w:b/>
                <w:bCs/>
                <w:color w:val="000000"/>
                <w:lang w:eastAsia="ru-RU"/>
              </w:rPr>
            </w:pPr>
            <w:r w:rsidRPr="006F05B7">
              <w:rPr>
                <w:rFonts w:eastAsia="Times New Roman" w:cs="Calibri"/>
                <w:b/>
                <w:bCs/>
                <w:color w:val="000000"/>
                <w:lang w:eastAsia="ru-RU"/>
              </w:rPr>
              <w:t>Затраты на ПО</w:t>
            </w:r>
          </w:p>
        </w:tc>
        <w:tc>
          <w:tcPr>
            <w:tcW w:w="2080" w:type="dxa"/>
            <w:tcBorders>
              <w:top w:val="nil"/>
              <w:left w:val="nil"/>
              <w:bottom w:val="single" w:sz="4" w:space="0" w:color="auto"/>
              <w:right w:val="single" w:sz="4" w:space="0" w:color="auto"/>
            </w:tcBorders>
            <w:shd w:val="clear" w:color="auto" w:fill="auto"/>
            <w:noWrap/>
            <w:vAlign w:val="bottom"/>
            <w:hideMark/>
          </w:tcPr>
          <w:p w:rsidR="006F05B7" w:rsidRPr="006F05B7" w:rsidRDefault="006F05B7" w:rsidP="006F05B7">
            <w:pPr>
              <w:spacing w:after="0" w:line="240" w:lineRule="auto"/>
              <w:ind w:firstLineChars="100" w:firstLine="221"/>
              <w:rPr>
                <w:rFonts w:eastAsia="Times New Roman" w:cs="Calibri"/>
                <w:b/>
                <w:bCs/>
                <w:color w:val="000000"/>
                <w:lang w:eastAsia="ru-RU"/>
              </w:rPr>
            </w:pPr>
            <w:r w:rsidRPr="006F05B7">
              <w:rPr>
                <w:rFonts w:eastAsia="Times New Roman" w:cs="Calibri"/>
                <w:b/>
                <w:bCs/>
                <w:color w:val="000000"/>
                <w:lang w:eastAsia="ru-RU"/>
              </w:rPr>
              <w:t>-0.088(0.043)**</w:t>
            </w:r>
          </w:p>
        </w:tc>
      </w:tr>
      <w:tr w:rsidR="00C46961" w:rsidRPr="006F05B7" w:rsidTr="00C46961">
        <w:trPr>
          <w:trHeight w:val="300"/>
          <w:jc w:val="center"/>
        </w:trPr>
        <w:tc>
          <w:tcPr>
            <w:tcW w:w="1276" w:type="dxa"/>
            <w:vMerge/>
            <w:tcBorders>
              <w:top w:val="nil"/>
              <w:left w:val="single" w:sz="4" w:space="0" w:color="auto"/>
              <w:bottom w:val="single" w:sz="4" w:space="0" w:color="auto"/>
              <w:right w:val="single" w:sz="4" w:space="0" w:color="auto"/>
            </w:tcBorders>
            <w:vAlign w:val="center"/>
            <w:hideMark/>
          </w:tcPr>
          <w:p w:rsidR="006F05B7" w:rsidRPr="006F05B7" w:rsidRDefault="006F05B7" w:rsidP="006F05B7">
            <w:pPr>
              <w:spacing w:after="0" w:line="240" w:lineRule="auto"/>
              <w:rPr>
                <w:rFonts w:ascii="Arial Unicode MS" w:eastAsia="Arial Unicode MS" w:hAnsi="Arial Unicode MS" w:cs="Arial Unicode MS"/>
                <w:color w:val="000000"/>
                <w:sz w:val="20"/>
                <w:szCs w:val="20"/>
                <w:lang w:eastAsia="ru-RU"/>
              </w:rPr>
            </w:pPr>
          </w:p>
        </w:tc>
        <w:tc>
          <w:tcPr>
            <w:tcW w:w="4441" w:type="dxa"/>
            <w:tcBorders>
              <w:top w:val="nil"/>
              <w:left w:val="nil"/>
              <w:bottom w:val="single" w:sz="4" w:space="0" w:color="auto"/>
              <w:right w:val="single" w:sz="4" w:space="0" w:color="auto"/>
            </w:tcBorders>
            <w:shd w:val="clear" w:color="auto" w:fill="auto"/>
            <w:noWrap/>
            <w:vAlign w:val="bottom"/>
            <w:hideMark/>
          </w:tcPr>
          <w:p w:rsidR="006F05B7" w:rsidRPr="006F05B7" w:rsidRDefault="006F05B7" w:rsidP="006F05B7">
            <w:pPr>
              <w:spacing w:after="0" w:line="240" w:lineRule="auto"/>
              <w:rPr>
                <w:rFonts w:eastAsia="Times New Roman" w:cs="Calibri"/>
                <w:color w:val="000000"/>
                <w:lang w:eastAsia="ru-RU"/>
              </w:rPr>
            </w:pPr>
            <w:r w:rsidRPr="006F05B7">
              <w:rPr>
                <w:rFonts w:eastAsia="Times New Roman" w:cs="Calibri"/>
                <w:color w:val="000000"/>
                <w:lang w:eastAsia="ru-RU"/>
              </w:rPr>
              <w:t>Затраты на обучение</w:t>
            </w:r>
          </w:p>
        </w:tc>
        <w:tc>
          <w:tcPr>
            <w:tcW w:w="2080" w:type="dxa"/>
            <w:tcBorders>
              <w:top w:val="nil"/>
              <w:left w:val="nil"/>
              <w:bottom w:val="single" w:sz="4" w:space="0" w:color="auto"/>
              <w:right w:val="single" w:sz="4" w:space="0" w:color="auto"/>
            </w:tcBorders>
            <w:shd w:val="clear" w:color="auto" w:fill="auto"/>
            <w:noWrap/>
            <w:vAlign w:val="bottom"/>
            <w:hideMark/>
          </w:tcPr>
          <w:p w:rsidR="006F05B7" w:rsidRPr="006F05B7" w:rsidRDefault="006F05B7" w:rsidP="006F05B7">
            <w:pPr>
              <w:spacing w:after="0" w:line="240" w:lineRule="auto"/>
              <w:ind w:firstLineChars="100" w:firstLine="220"/>
              <w:rPr>
                <w:rFonts w:eastAsia="Times New Roman" w:cs="Calibri"/>
                <w:color w:val="000000"/>
                <w:lang w:eastAsia="ru-RU"/>
              </w:rPr>
            </w:pPr>
            <w:r w:rsidRPr="006F05B7">
              <w:rPr>
                <w:rFonts w:eastAsia="Times New Roman" w:cs="Calibri"/>
                <w:color w:val="000000"/>
                <w:lang w:eastAsia="ru-RU"/>
              </w:rPr>
              <w:t>-0.016(0.042)</w:t>
            </w:r>
          </w:p>
        </w:tc>
      </w:tr>
      <w:tr w:rsidR="00C46961" w:rsidRPr="006F05B7" w:rsidTr="00C46961">
        <w:trPr>
          <w:trHeight w:val="300"/>
          <w:jc w:val="center"/>
        </w:trPr>
        <w:tc>
          <w:tcPr>
            <w:tcW w:w="1276" w:type="dxa"/>
            <w:vMerge/>
            <w:tcBorders>
              <w:top w:val="nil"/>
              <w:left w:val="single" w:sz="4" w:space="0" w:color="auto"/>
              <w:bottom w:val="single" w:sz="4" w:space="0" w:color="auto"/>
              <w:right w:val="single" w:sz="4" w:space="0" w:color="auto"/>
            </w:tcBorders>
            <w:vAlign w:val="center"/>
            <w:hideMark/>
          </w:tcPr>
          <w:p w:rsidR="006F05B7" w:rsidRPr="006F05B7" w:rsidRDefault="006F05B7" w:rsidP="006F05B7">
            <w:pPr>
              <w:spacing w:after="0" w:line="240" w:lineRule="auto"/>
              <w:rPr>
                <w:rFonts w:ascii="Arial Unicode MS" w:eastAsia="Arial Unicode MS" w:hAnsi="Arial Unicode MS" w:cs="Arial Unicode MS"/>
                <w:color w:val="000000"/>
                <w:sz w:val="20"/>
                <w:szCs w:val="20"/>
                <w:lang w:eastAsia="ru-RU"/>
              </w:rPr>
            </w:pPr>
          </w:p>
        </w:tc>
        <w:tc>
          <w:tcPr>
            <w:tcW w:w="4441" w:type="dxa"/>
            <w:tcBorders>
              <w:top w:val="nil"/>
              <w:left w:val="nil"/>
              <w:bottom w:val="single" w:sz="4" w:space="0" w:color="auto"/>
              <w:right w:val="single" w:sz="4" w:space="0" w:color="auto"/>
            </w:tcBorders>
            <w:shd w:val="clear" w:color="auto" w:fill="auto"/>
            <w:noWrap/>
            <w:vAlign w:val="bottom"/>
            <w:hideMark/>
          </w:tcPr>
          <w:p w:rsidR="006F05B7" w:rsidRPr="006F05B7" w:rsidRDefault="006F05B7" w:rsidP="006F05B7">
            <w:pPr>
              <w:spacing w:after="0" w:line="240" w:lineRule="auto"/>
              <w:rPr>
                <w:rFonts w:eastAsia="Times New Roman" w:cs="Calibri"/>
                <w:color w:val="000000"/>
                <w:lang w:eastAsia="ru-RU"/>
              </w:rPr>
            </w:pPr>
            <w:r w:rsidRPr="006F05B7">
              <w:rPr>
                <w:rFonts w:eastAsia="Times New Roman" w:cs="Calibri"/>
                <w:color w:val="000000"/>
                <w:lang w:eastAsia="ru-RU"/>
              </w:rPr>
              <w:t>Затраты на маркетинг</w:t>
            </w:r>
          </w:p>
        </w:tc>
        <w:tc>
          <w:tcPr>
            <w:tcW w:w="2080" w:type="dxa"/>
            <w:tcBorders>
              <w:top w:val="nil"/>
              <w:left w:val="nil"/>
              <w:bottom w:val="single" w:sz="4" w:space="0" w:color="auto"/>
              <w:right w:val="single" w:sz="4" w:space="0" w:color="auto"/>
            </w:tcBorders>
            <w:shd w:val="clear" w:color="auto" w:fill="auto"/>
            <w:noWrap/>
            <w:vAlign w:val="bottom"/>
            <w:hideMark/>
          </w:tcPr>
          <w:p w:rsidR="006F05B7" w:rsidRPr="006F05B7" w:rsidRDefault="006F05B7" w:rsidP="006F05B7">
            <w:pPr>
              <w:spacing w:after="0" w:line="240" w:lineRule="auto"/>
              <w:ind w:firstLineChars="100" w:firstLine="220"/>
              <w:rPr>
                <w:rFonts w:eastAsia="Times New Roman" w:cs="Calibri"/>
                <w:color w:val="000000"/>
                <w:lang w:eastAsia="ru-RU"/>
              </w:rPr>
            </w:pPr>
            <w:r w:rsidRPr="006F05B7">
              <w:rPr>
                <w:rFonts w:eastAsia="Times New Roman" w:cs="Calibri"/>
                <w:color w:val="000000"/>
                <w:lang w:eastAsia="ru-RU"/>
              </w:rPr>
              <w:t>0.028(0.047)</w:t>
            </w:r>
          </w:p>
        </w:tc>
      </w:tr>
      <w:tr w:rsidR="00C46961" w:rsidRPr="006F05B7" w:rsidTr="00C46961">
        <w:trPr>
          <w:trHeight w:val="300"/>
          <w:jc w:val="center"/>
        </w:trPr>
        <w:tc>
          <w:tcPr>
            <w:tcW w:w="1276" w:type="dxa"/>
            <w:vMerge/>
            <w:tcBorders>
              <w:top w:val="nil"/>
              <w:left w:val="single" w:sz="4" w:space="0" w:color="auto"/>
              <w:bottom w:val="single" w:sz="4" w:space="0" w:color="auto"/>
              <w:right w:val="single" w:sz="4" w:space="0" w:color="auto"/>
            </w:tcBorders>
            <w:vAlign w:val="center"/>
            <w:hideMark/>
          </w:tcPr>
          <w:p w:rsidR="006F05B7" w:rsidRPr="006F05B7" w:rsidRDefault="006F05B7" w:rsidP="006F05B7">
            <w:pPr>
              <w:spacing w:after="0" w:line="240" w:lineRule="auto"/>
              <w:rPr>
                <w:rFonts w:ascii="Arial Unicode MS" w:eastAsia="Arial Unicode MS" w:hAnsi="Arial Unicode MS" w:cs="Arial Unicode MS"/>
                <w:color w:val="000000"/>
                <w:sz w:val="20"/>
                <w:szCs w:val="20"/>
                <w:lang w:eastAsia="ru-RU"/>
              </w:rPr>
            </w:pPr>
          </w:p>
        </w:tc>
        <w:tc>
          <w:tcPr>
            <w:tcW w:w="4441" w:type="dxa"/>
            <w:tcBorders>
              <w:top w:val="nil"/>
              <w:left w:val="nil"/>
              <w:bottom w:val="single" w:sz="4" w:space="0" w:color="auto"/>
              <w:right w:val="single" w:sz="4" w:space="0" w:color="auto"/>
            </w:tcBorders>
            <w:shd w:val="clear" w:color="auto" w:fill="auto"/>
            <w:noWrap/>
            <w:vAlign w:val="bottom"/>
            <w:hideMark/>
          </w:tcPr>
          <w:p w:rsidR="006F05B7" w:rsidRPr="006F05B7" w:rsidRDefault="006F05B7" w:rsidP="006F05B7">
            <w:pPr>
              <w:spacing w:after="0" w:line="240" w:lineRule="auto"/>
              <w:rPr>
                <w:rFonts w:eastAsia="Times New Roman" w:cs="Calibri"/>
                <w:color w:val="000000"/>
                <w:lang w:eastAsia="ru-RU"/>
              </w:rPr>
            </w:pPr>
            <w:r w:rsidRPr="006F05B7">
              <w:rPr>
                <w:rFonts w:eastAsia="Times New Roman" w:cs="Calibri"/>
                <w:color w:val="000000"/>
                <w:lang w:eastAsia="ru-RU"/>
              </w:rPr>
              <w:t>Затраты на организационные инновации</w:t>
            </w:r>
          </w:p>
        </w:tc>
        <w:tc>
          <w:tcPr>
            <w:tcW w:w="2080" w:type="dxa"/>
            <w:tcBorders>
              <w:top w:val="nil"/>
              <w:left w:val="nil"/>
              <w:bottom w:val="single" w:sz="4" w:space="0" w:color="auto"/>
              <w:right w:val="single" w:sz="4" w:space="0" w:color="auto"/>
            </w:tcBorders>
            <w:shd w:val="clear" w:color="auto" w:fill="auto"/>
            <w:noWrap/>
            <w:vAlign w:val="bottom"/>
            <w:hideMark/>
          </w:tcPr>
          <w:p w:rsidR="006F05B7" w:rsidRPr="006F05B7" w:rsidRDefault="006F05B7" w:rsidP="006F05B7">
            <w:pPr>
              <w:spacing w:after="0" w:line="240" w:lineRule="auto"/>
              <w:ind w:firstLineChars="100" w:firstLine="220"/>
              <w:rPr>
                <w:rFonts w:eastAsia="Times New Roman" w:cs="Calibri"/>
                <w:color w:val="000000"/>
                <w:lang w:eastAsia="ru-RU"/>
              </w:rPr>
            </w:pPr>
            <w:r w:rsidRPr="006F05B7">
              <w:rPr>
                <w:rFonts w:eastAsia="Times New Roman" w:cs="Calibri"/>
                <w:color w:val="000000"/>
                <w:lang w:eastAsia="ru-RU"/>
              </w:rPr>
              <w:t>0.008(0.06)</w:t>
            </w:r>
          </w:p>
        </w:tc>
      </w:tr>
      <w:tr w:rsidR="00C46961" w:rsidRPr="006F05B7" w:rsidTr="00C46961">
        <w:trPr>
          <w:trHeight w:val="300"/>
          <w:jc w:val="center"/>
        </w:trPr>
        <w:tc>
          <w:tcPr>
            <w:tcW w:w="127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F05B7" w:rsidRPr="006F05B7" w:rsidRDefault="006F05B7" w:rsidP="006F05B7">
            <w:pPr>
              <w:spacing w:after="0" w:line="240" w:lineRule="auto"/>
              <w:ind w:left="-235"/>
              <w:jc w:val="center"/>
              <w:rPr>
                <w:rFonts w:ascii="Arial Unicode MS" w:eastAsia="Arial Unicode MS" w:hAnsi="Arial Unicode MS" w:cs="Arial Unicode MS"/>
                <w:color w:val="000000"/>
                <w:sz w:val="20"/>
                <w:szCs w:val="20"/>
                <w:lang w:eastAsia="ru-RU"/>
              </w:rPr>
            </w:pPr>
            <w:r w:rsidRPr="006F05B7">
              <w:rPr>
                <w:rFonts w:ascii="Arial Unicode MS" w:eastAsia="Arial Unicode MS" w:hAnsi="Arial Unicode MS" w:cs="Arial Unicode MS" w:hint="eastAsia"/>
                <w:color w:val="000000"/>
                <w:sz w:val="20"/>
                <w:szCs w:val="20"/>
                <w:lang w:eastAsia="ru-RU"/>
              </w:rPr>
              <w:t>Форма собственности</w:t>
            </w:r>
          </w:p>
        </w:tc>
        <w:tc>
          <w:tcPr>
            <w:tcW w:w="4441" w:type="dxa"/>
            <w:tcBorders>
              <w:top w:val="nil"/>
              <w:left w:val="nil"/>
              <w:bottom w:val="single" w:sz="4" w:space="0" w:color="auto"/>
              <w:right w:val="single" w:sz="4" w:space="0" w:color="auto"/>
            </w:tcBorders>
            <w:shd w:val="clear" w:color="auto" w:fill="auto"/>
            <w:noWrap/>
            <w:vAlign w:val="bottom"/>
            <w:hideMark/>
          </w:tcPr>
          <w:p w:rsidR="006F05B7" w:rsidRPr="006F05B7" w:rsidRDefault="006F05B7" w:rsidP="006F05B7">
            <w:pPr>
              <w:spacing w:after="0" w:line="240" w:lineRule="auto"/>
              <w:rPr>
                <w:rFonts w:eastAsia="Times New Roman" w:cs="Calibri"/>
                <w:color w:val="000000"/>
                <w:lang w:eastAsia="ru-RU"/>
              </w:rPr>
            </w:pPr>
            <w:r w:rsidRPr="006F05B7">
              <w:rPr>
                <w:rFonts w:eastAsia="Times New Roman" w:cs="Calibri"/>
                <w:color w:val="000000"/>
                <w:lang w:eastAsia="ru-RU"/>
              </w:rPr>
              <w:t xml:space="preserve">Гос. </w:t>
            </w:r>
            <w:r w:rsidR="001365FD" w:rsidRPr="006F05B7">
              <w:rPr>
                <w:rFonts w:eastAsia="Times New Roman" w:cs="Calibri"/>
                <w:color w:val="000000"/>
                <w:lang w:eastAsia="ru-RU"/>
              </w:rPr>
              <w:t>К</w:t>
            </w:r>
            <w:r w:rsidRPr="006F05B7">
              <w:rPr>
                <w:rFonts w:eastAsia="Times New Roman" w:cs="Calibri"/>
                <w:color w:val="000000"/>
                <w:lang w:eastAsia="ru-RU"/>
              </w:rPr>
              <w:t>омпания</w:t>
            </w:r>
          </w:p>
        </w:tc>
        <w:tc>
          <w:tcPr>
            <w:tcW w:w="2080" w:type="dxa"/>
            <w:tcBorders>
              <w:top w:val="nil"/>
              <w:left w:val="nil"/>
              <w:bottom w:val="single" w:sz="4" w:space="0" w:color="auto"/>
              <w:right w:val="single" w:sz="4" w:space="0" w:color="auto"/>
            </w:tcBorders>
            <w:shd w:val="clear" w:color="auto" w:fill="auto"/>
            <w:noWrap/>
            <w:vAlign w:val="bottom"/>
            <w:hideMark/>
          </w:tcPr>
          <w:p w:rsidR="006F05B7" w:rsidRPr="006F05B7" w:rsidRDefault="006F05B7" w:rsidP="006F05B7">
            <w:pPr>
              <w:spacing w:after="0" w:line="240" w:lineRule="auto"/>
              <w:ind w:firstLineChars="100" w:firstLine="220"/>
              <w:rPr>
                <w:rFonts w:eastAsia="Times New Roman" w:cs="Calibri"/>
                <w:color w:val="000000"/>
                <w:lang w:eastAsia="ru-RU"/>
              </w:rPr>
            </w:pPr>
            <w:r w:rsidRPr="006F05B7">
              <w:rPr>
                <w:rFonts w:eastAsia="Times New Roman" w:cs="Calibri"/>
                <w:color w:val="000000"/>
                <w:lang w:eastAsia="ru-RU"/>
              </w:rPr>
              <w:t>0.138(0.112)</w:t>
            </w:r>
          </w:p>
        </w:tc>
      </w:tr>
      <w:tr w:rsidR="00C46961" w:rsidRPr="006F05B7" w:rsidTr="00C46961">
        <w:trPr>
          <w:trHeight w:val="300"/>
          <w:jc w:val="center"/>
        </w:trPr>
        <w:tc>
          <w:tcPr>
            <w:tcW w:w="1276" w:type="dxa"/>
            <w:vMerge/>
            <w:tcBorders>
              <w:top w:val="nil"/>
              <w:left w:val="single" w:sz="4" w:space="0" w:color="auto"/>
              <w:bottom w:val="single" w:sz="4" w:space="0" w:color="auto"/>
              <w:right w:val="single" w:sz="4" w:space="0" w:color="auto"/>
            </w:tcBorders>
            <w:vAlign w:val="center"/>
            <w:hideMark/>
          </w:tcPr>
          <w:p w:rsidR="006F05B7" w:rsidRPr="006F05B7" w:rsidRDefault="006F05B7" w:rsidP="006F05B7">
            <w:pPr>
              <w:spacing w:after="0" w:line="240" w:lineRule="auto"/>
              <w:rPr>
                <w:rFonts w:ascii="Arial Unicode MS" w:eastAsia="Arial Unicode MS" w:hAnsi="Arial Unicode MS" w:cs="Arial Unicode MS"/>
                <w:color w:val="000000"/>
                <w:sz w:val="20"/>
                <w:szCs w:val="20"/>
                <w:lang w:eastAsia="ru-RU"/>
              </w:rPr>
            </w:pPr>
          </w:p>
        </w:tc>
        <w:tc>
          <w:tcPr>
            <w:tcW w:w="4441" w:type="dxa"/>
            <w:tcBorders>
              <w:top w:val="nil"/>
              <w:left w:val="nil"/>
              <w:bottom w:val="single" w:sz="4" w:space="0" w:color="auto"/>
              <w:right w:val="single" w:sz="4" w:space="0" w:color="auto"/>
            </w:tcBorders>
            <w:shd w:val="clear" w:color="auto" w:fill="auto"/>
            <w:noWrap/>
            <w:vAlign w:val="bottom"/>
            <w:hideMark/>
          </w:tcPr>
          <w:p w:rsidR="006F05B7" w:rsidRPr="006F05B7" w:rsidRDefault="006F05B7" w:rsidP="006F05B7">
            <w:pPr>
              <w:spacing w:after="0" w:line="240" w:lineRule="auto"/>
              <w:rPr>
                <w:rFonts w:eastAsia="Times New Roman" w:cs="Calibri"/>
                <w:b/>
                <w:bCs/>
                <w:color w:val="000000"/>
                <w:lang w:eastAsia="ru-RU"/>
              </w:rPr>
            </w:pPr>
            <w:r w:rsidRPr="006F05B7">
              <w:rPr>
                <w:rFonts w:eastAsia="Times New Roman" w:cs="Calibri"/>
                <w:b/>
                <w:bCs/>
                <w:color w:val="000000"/>
                <w:lang w:eastAsia="ru-RU"/>
              </w:rPr>
              <w:t>Иностранная компания</w:t>
            </w:r>
          </w:p>
        </w:tc>
        <w:tc>
          <w:tcPr>
            <w:tcW w:w="2080" w:type="dxa"/>
            <w:tcBorders>
              <w:top w:val="nil"/>
              <w:left w:val="nil"/>
              <w:bottom w:val="single" w:sz="4" w:space="0" w:color="auto"/>
              <w:right w:val="single" w:sz="4" w:space="0" w:color="auto"/>
            </w:tcBorders>
            <w:shd w:val="clear" w:color="auto" w:fill="auto"/>
            <w:noWrap/>
            <w:vAlign w:val="bottom"/>
            <w:hideMark/>
          </w:tcPr>
          <w:p w:rsidR="006F05B7" w:rsidRPr="006F05B7" w:rsidRDefault="006F05B7" w:rsidP="006F05B7">
            <w:pPr>
              <w:spacing w:after="0" w:line="240" w:lineRule="auto"/>
              <w:ind w:firstLineChars="100" w:firstLine="221"/>
              <w:rPr>
                <w:rFonts w:eastAsia="Times New Roman" w:cs="Calibri"/>
                <w:b/>
                <w:bCs/>
                <w:color w:val="000000"/>
                <w:lang w:eastAsia="ru-RU"/>
              </w:rPr>
            </w:pPr>
            <w:r w:rsidRPr="006F05B7">
              <w:rPr>
                <w:rFonts w:eastAsia="Times New Roman" w:cs="Calibri"/>
                <w:b/>
                <w:bCs/>
                <w:color w:val="000000"/>
                <w:lang w:eastAsia="ru-RU"/>
              </w:rPr>
              <w:t>0.373(0.131)***</w:t>
            </w:r>
          </w:p>
        </w:tc>
      </w:tr>
      <w:tr w:rsidR="00C46961" w:rsidRPr="006F05B7" w:rsidTr="00C46961">
        <w:trPr>
          <w:trHeight w:val="334"/>
          <w:jc w:val="center"/>
        </w:trPr>
        <w:tc>
          <w:tcPr>
            <w:tcW w:w="1276" w:type="dxa"/>
            <w:vMerge/>
            <w:tcBorders>
              <w:top w:val="nil"/>
              <w:left w:val="single" w:sz="4" w:space="0" w:color="auto"/>
              <w:bottom w:val="single" w:sz="4" w:space="0" w:color="auto"/>
              <w:right w:val="single" w:sz="4" w:space="0" w:color="auto"/>
            </w:tcBorders>
            <w:vAlign w:val="center"/>
            <w:hideMark/>
          </w:tcPr>
          <w:p w:rsidR="006F05B7" w:rsidRPr="006F05B7" w:rsidRDefault="006F05B7" w:rsidP="006F05B7">
            <w:pPr>
              <w:spacing w:after="0" w:line="240" w:lineRule="auto"/>
              <w:rPr>
                <w:rFonts w:ascii="Arial Unicode MS" w:eastAsia="Arial Unicode MS" w:hAnsi="Arial Unicode MS" w:cs="Arial Unicode MS"/>
                <w:color w:val="000000"/>
                <w:sz w:val="20"/>
                <w:szCs w:val="20"/>
                <w:lang w:eastAsia="ru-RU"/>
              </w:rPr>
            </w:pPr>
          </w:p>
        </w:tc>
        <w:tc>
          <w:tcPr>
            <w:tcW w:w="4441" w:type="dxa"/>
            <w:tcBorders>
              <w:top w:val="nil"/>
              <w:left w:val="nil"/>
              <w:bottom w:val="single" w:sz="4" w:space="0" w:color="auto"/>
              <w:right w:val="single" w:sz="4" w:space="0" w:color="auto"/>
            </w:tcBorders>
            <w:shd w:val="clear" w:color="auto" w:fill="auto"/>
            <w:noWrap/>
            <w:vAlign w:val="bottom"/>
            <w:hideMark/>
          </w:tcPr>
          <w:p w:rsidR="006F05B7" w:rsidRPr="006F05B7" w:rsidRDefault="006F05B7" w:rsidP="006F05B7">
            <w:pPr>
              <w:spacing w:after="0" w:line="240" w:lineRule="auto"/>
              <w:rPr>
                <w:rFonts w:eastAsia="Times New Roman" w:cs="Calibri"/>
                <w:color w:val="000000"/>
                <w:lang w:eastAsia="ru-RU"/>
              </w:rPr>
            </w:pPr>
            <w:r w:rsidRPr="006F05B7">
              <w:rPr>
                <w:rFonts w:eastAsia="Times New Roman" w:cs="Calibri"/>
                <w:color w:val="000000"/>
                <w:lang w:eastAsia="ru-RU"/>
              </w:rPr>
              <w:t>Частно-государственная компания</w:t>
            </w:r>
          </w:p>
        </w:tc>
        <w:tc>
          <w:tcPr>
            <w:tcW w:w="2080" w:type="dxa"/>
            <w:tcBorders>
              <w:top w:val="nil"/>
              <w:left w:val="nil"/>
              <w:bottom w:val="single" w:sz="4" w:space="0" w:color="auto"/>
              <w:right w:val="single" w:sz="4" w:space="0" w:color="auto"/>
            </w:tcBorders>
            <w:shd w:val="clear" w:color="auto" w:fill="auto"/>
            <w:noWrap/>
            <w:vAlign w:val="bottom"/>
            <w:hideMark/>
          </w:tcPr>
          <w:p w:rsidR="006F05B7" w:rsidRPr="006F05B7" w:rsidRDefault="006F05B7" w:rsidP="006F05B7">
            <w:pPr>
              <w:spacing w:after="0" w:line="240" w:lineRule="auto"/>
              <w:ind w:firstLineChars="100" w:firstLine="220"/>
              <w:rPr>
                <w:rFonts w:eastAsia="Times New Roman" w:cs="Calibri"/>
                <w:color w:val="000000"/>
                <w:lang w:eastAsia="ru-RU"/>
              </w:rPr>
            </w:pPr>
            <w:r w:rsidRPr="006F05B7">
              <w:rPr>
                <w:rFonts w:eastAsia="Times New Roman" w:cs="Calibri"/>
                <w:color w:val="000000"/>
                <w:lang w:eastAsia="ru-RU"/>
              </w:rPr>
              <w:t>0.099(0.116)</w:t>
            </w:r>
          </w:p>
        </w:tc>
      </w:tr>
      <w:tr w:rsidR="00C46961" w:rsidRPr="006F05B7" w:rsidTr="00C46961">
        <w:trPr>
          <w:trHeight w:val="300"/>
          <w:jc w:val="center"/>
        </w:trPr>
        <w:tc>
          <w:tcPr>
            <w:tcW w:w="127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F05B7" w:rsidRPr="006F05B7" w:rsidRDefault="006F05B7" w:rsidP="006F05B7">
            <w:pPr>
              <w:spacing w:after="0" w:line="240" w:lineRule="auto"/>
              <w:jc w:val="center"/>
              <w:rPr>
                <w:rFonts w:ascii="Arial Unicode MS" w:eastAsia="Arial Unicode MS" w:hAnsi="Arial Unicode MS" w:cs="Arial Unicode MS"/>
                <w:color w:val="000000"/>
                <w:sz w:val="20"/>
                <w:szCs w:val="20"/>
                <w:lang w:eastAsia="ru-RU"/>
              </w:rPr>
            </w:pPr>
            <w:r w:rsidRPr="006F05B7">
              <w:rPr>
                <w:rFonts w:ascii="Arial Unicode MS" w:eastAsia="Arial Unicode MS" w:hAnsi="Arial Unicode MS" w:cs="Arial Unicode MS" w:hint="eastAsia"/>
                <w:color w:val="000000"/>
                <w:sz w:val="20"/>
                <w:szCs w:val="20"/>
                <w:lang w:eastAsia="ru-RU"/>
              </w:rPr>
              <w:t>Сектор экономики</w:t>
            </w:r>
          </w:p>
        </w:tc>
        <w:tc>
          <w:tcPr>
            <w:tcW w:w="4441" w:type="dxa"/>
            <w:tcBorders>
              <w:top w:val="nil"/>
              <w:left w:val="nil"/>
              <w:bottom w:val="single" w:sz="4" w:space="0" w:color="auto"/>
              <w:right w:val="single" w:sz="4" w:space="0" w:color="auto"/>
            </w:tcBorders>
            <w:shd w:val="clear" w:color="auto" w:fill="auto"/>
            <w:noWrap/>
            <w:vAlign w:val="bottom"/>
            <w:hideMark/>
          </w:tcPr>
          <w:p w:rsidR="006F05B7" w:rsidRPr="006F05B7" w:rsidRDefault="006F05B7" w:rsidP="006F05B7">
            <w:pPr>
              <w:spacing w:after="0" w:line="240" w:lineRule="auto"/>
              <w:rPr>
                <w:rFonts w:eastAsia="Times New Roman" w:cs="Calibri"/>
                <w:color w:val="000000"/>
                <w:lang w:eastAsia="ru-RU"/>
              </w:rPr>
            </w:pPr>
            <w:r w:rsidRPr="006F05B7">
              <w:rPr>
                <w:rFonts w:eastAsia="Times New Roman" w:cs="Calibri"/>
                <w:color w:val="000000"/>
                <w:lang w:eastAsia="ru-RU"/>
              </w:rPr>
              <w:t>Высокотехнологичный сектор</w:t>
            </w:r>
          </w:p>
        </w:tc>
        <w:tc>
          <w:tcPr>
            <w:tcW w:w="2080" w:type="dxa"/>
            <w:tcBorders>
              <w:top w:val="nil"/>
              <w:left w:val="nil"/>
              <w:bottom w:val="single" w:sz="4" w:space="0" w:color="auto"/>
              <w:right w:val="single" w:sz="4" w:space="0" w:color="auto"/>
            </w:tcBorders>
            <w:shd w:val="clear" w:color="auto" w:fill="auto"/>
            <w:noWrap/>
            <w:vAlign w:val="bottom"/>
            <w:hideMark/>
          </w:tcPr>
          <w:p w:rsidR="006F05B7" w:rsidRPr="006F05B7" w:rsidRDefault="006F05B7" w:rsidP="006F05B7">
            <w:pPr>
              <w:spacing w:after="0" w:line="240" w:lineRule="auto"/>
              <w:ind w:firstLineChars="100" w:firstLine="220"/>
              <w:rPr>
                <w:rFonts w:eastAsia="Times New Roman" w:cs="Calibri"/>
                <w:color w:val="000000"/>
                <w:lang w:eastAsia="ru-RU"/>
              </w:rPr>
            </w:pPr>
            <w:r w:rsidRPr="006F05B7">
              <w:rPr>
                <w:rFonts w:eastAsia="Times New Roman" w:cs="Calibri"/>
                <w:color w:val="000000"/>
                <w:lang w:eastAsia="ru-RU"/>
              </w:rPr>
              <w:t>0.039(0.265)</w:t>
            </w:r>
          </w:p>
        </w:tc>
      </w:tr>
      <w:tr w:rsidR="00C46961" w:rsidRPr="006F05B7" w:rsidTr="00C46961">
        <w:trPr>
          <w:trHeight w:val="300"/>
          <w:jc w:val="center"/>
        </w:trPr>
        <w:tc>
          <w:tcPr>
            <w:tcW w:w="1276" w:type="dxa"/>
            <w:vMerge/>
            <w:tcBorders>
              <w:top w:val="nil"/>
              <w:left w:val="single" w:sz="4" w:space="0" w:color="auto"/>
              <w:bottom w:val="single" w:sz="4" w:space="0" w:color="auto"/>
              <w:right w:val="single" w:sz="4" w:space="0" w:color="auto"/>
            </w:tcBorders>
            <w:vAlign w:val="center"/>
            <w:hideMark/>
          </w:tcPr>
          <w:p w:rsidR="006F05B7" w:rsidRPr="006F05B7" w:rsidRDefault="006F05B7" w:rsidP="006F05B7">
            <w:pPr>
              <w:spacing w:after="0" w:line="240" w:lineRule="auto"/>
              <w:rPr>
                <w:rFonts w:ascii="Arial Unicode MS" w:eastAsia="Arial Unicode MS" w:hAnsi="Arial Unicode MS" w:cs="Arial Unicode MS"/>
                <w:color w:val="000000"/>
                <w:sz w:val="20"/>
                <w:szCs w:val="20"/>
                <w:lang w:eastAsia="ru-RU"/>
              </w:rPr>
            </w:pPr>
          </w:p>
        </w:tc>
        <w:tc>
          <w:tcPr>
            <w:tcW w:w="4441" w:type="dxa"/>
            <w:tcBorders>
              <w:top w:val="nil"/>
              <w:left w:val="nil"/>
              <w:bottom w:val="single" w:sz="4" w:space="0" w:color="auto"/>
              <w:right w:val="single" w:sz="4" w:space="0" w:color="auto"/>
            </w:tcBorders>
            <w:shd w:val="clear" w:color="auto" w:fill="auto"/>
            <w:noWrap/>
            <w:vAlign w:val="bottom"/>
            <w:hideMark/>
          </w:tcPr>
          <w:p w:rsidR="006F05B7" w:rsidRPr="006F05B7" w:rsidRDefault="006F05B7" w:rsidP="006F05B7">
            <w:pPr>
              <w:spacing w:after="0" w:line="240" w:lineRule="auto"/>
              <w:rPr>
                <w:rFonts w:eastAsia="Times New Roman" w:cs="Calibri"/>
                <w:b/>
                <w:bCs/>
                <w:color w:val="000000"/>
                <w:lang w:eastAsia="ru-RU"/>
              </w:rPr>
            </w:pPr>
            <w:r w:rsidRPr="006F05B7">
              <w:rPr>
                <w:rFonts w:eastAsia="Times New Roman" w:cs="Calibri"/>
                <w:b/>
                <w:bCs/>
                <w:color w:val="000000"/>
                <w:lang w:eastAsia="ru-RU"/>
              </w:rPr>
              <w:t>Среднетехнологичный высокого уровня</w:t>
            </w:r>
          </w:p>
        </w:tc>
        <w:tc>
          <w:tcPr>
            <w:tcW w:w="2080" w:type="dxa"/>
            <w:tcBorders>
              <w:top w:val="nil"/>
              <w:left w:val="nil"/>
              <w:bottom w:val="single" w:sz="4" w:space="0" w:color="auto"/>
              <w:right w:val="single" w:sz="4" w:space="0" w:color="auto"/>
            </w:tcBorders>
            <w:shd w:val="clear" w:color="auto" w:fill="auto"/>
            <w:noWrap/>
            <w:vAlign w:val="bottom"/>
            <w:hideMark/>
          </w:tcPr>
          <w:p w:rsidR="006F05B7" w:rsidRPr="006F05B7" w:rsidRDefault="006F05B7" w:rsidP="006F05B7">
            <w:pPr>
              <w:spacing w:after="0" w:line="240" w:lineRule="auto"/>
              <w:ind w:firstLineChars="100" w:firstLine="221"/>
              <w:rPr>
                <w:rFonts w:eastAsia="Times New Roman" w:cs="Calibri"/>
                <w:b/>
                <w:bCs/>
                <w:color w:val="000000"/>
                <w:lang w:eastAsia="ru-RU"/>
              </w:rPr>
            </w:pPr>
            <w:r w:rsidRPr="006F05B7">
              <w:rPr>
                <w:rFonts w:eastAsia="Times New Roman" w:cs="Calibri"/>
                <w:b/>
                <w:bCs/>
                <w:color w:val="000000"/>
                <w:lang w:eastAsia="ru-RU"/>
              </w:rPr>
              <w:t>0.549(0.243)**</w:t>
            </w:r>
          </w:p>
        </w:tc>
      </w:tr>
      <w:tr w:rsidR="00C46961" w:rsidRPr="006F05B7" w:rsidTr="00C46961">
        <w:trPr>
          <w:trHeight w:val="300"/>
          <w:jc w:val="center"/>
        </w:trPr>
        <w:tc>
          <w:tcPr>
            <w:tcW w:w="1276" w:type="dxa"/>
            <w:vMerge/>
            <w:tcBorders>
              <w:top w:val="nil"/>
              <w:left w:val="single" w:sz="4" w:space="0" w:color="auto"/>
              <w:bottom w:val="single" w:sz="4" w:space="0" w:color="auto"/>
              <w:right w:val="single" w:sz="4" w:space="0" w:color="auto"/>
            </w:tcBorders>
            <w:vAlign w:val="center"/>
            <w:hideMark/>
          </w:tcPr>
          <w:p w:rsidR="006F05B7" w:rsidRPr="006F05B7" w:rsidRDefault="006F05B7" w:rsidP="006F05B7">
            <w:pPr>
              <w:spacing w:after="0" w:line="240" w:lineRule="auto"/>
              <w:rPr>
                <w:rFonts w:ascii="Arial Unicode MS" w:eastAsia="Arial Unicode MS" w:hAnsi="Arial Unicode MS" w:cs="Arial Unicode MS"/>
                <w:color w:val="000000"/>
                <w:sz w:val="20"/>
                <w:szCs w:val="20"/>
                <w:lang w:eastAsia="ru-RU"/>
              </w:rPr>
            </w:pPr>
          </w:p>
        </w:tc>
        <w:tc>
          <w:tcPr>
            <w:tcW w:w="4441" w:type="dxa"/>
            <w:tcBorders>
              <w:top w:val="nil"/>
              <w:left w:val="nil"/>
              <w:bottom w:val="single" w:sz="4" w:space="0" w:color="auto"/>
              <w:right w:val="single" w:sz="4" w:space="0" w:color="auto"/>
            </w:tcBorders>
            <w:shd w:val="clear" w:color="auto" w:fill="auto"/>
            <w:noWrap/>
            <w:vAlign w:val="bottom"/>
            <w:hideMark/>
          </w:tcPr>
          <w:p w:rsidR="006F05B7" w:rsidRPr="006F05B7" w:rsidRDefault="006F05B7" w:rsidP="006F05B7">
            <w:pPr>
              <w:spacing w:after="0" w:line="240" w:lineRule="auto"/>
              <w:rPr>
                <w:rFonts w:eastAsia="Times New Roman" w:cs="Calibri"/>
                <w:color w:val="000000"/>
                <w:lang w:eastAsia="ru-RU"/>
              </w:rPr>
            </w:pPr>
            <w:r w:rsidRPr="006F05B7">
              <w:rPr>
                <w:rFonts w:eastAsia="Times New Roman" w:cs="Calibri"/>
                <w:color w:val="000000"/>
                <w:lang w:eastAsia="ru-RU"/>
              </w:rPr>
              <w:t>Среднетехнологичный низкого уровня</w:t>
            </w:r>
          </w:p>
        </w:tc>
        <w:tc>
          <w:tcPr>
            <w:tcW w:w="2080" w:type="dxa"/>
            <w:tcBorders>
              <w:top w:val="nil"/>
              <w:left w:val="nil"/>
              <w:bottom w:val="single" w:sz="4" w:space="0" w:color="auto"/>
              <w:right w:val="single" w:sz="4" w:space="0" w:color="auto"/>
            </w:tcBorders>
            <w:shd w:val="clear" w:color="auto" w:fill="auto"/>
            <w:noWrap/>
            <w:vAlign w:val="bottom"/>
            <w:hideMark/>
          </w:tcPr>
          <w:p w:rsidR="006F05B7" w:rsidRPr="006F05B7" w:rsidRDefault="006F05B7" w:rsidP="006F05B7">
            <w:pPr>
              <w:spacing w:after="0" w:line="240" w:lineRule="auto"/>
              <w:ind w:firstLineChars="100" w:firstLine="220"/>
              <w:rPr>
                <w:rFonts w:eastAsia="Times New Roman" w:cs="Calibri"/>
                <w:color w:val="000000"/>
                <w:lang w:eastAsia="ru-RU"/>
              </w:rPr>
            </w:pPr>
            <w:r w:rsidRPr="006F05B7">
              <w:rPr>
                <w:rFonts w:eastAsia="Times New Roman" w:cs="Calibri"/>
                <w:color w:val="000000"/>
                <w:lang w:eastAsia="ru-RU"/>
              </w:rPr>
              <w:t>0.291(0.248)</w:t>
            </w:r>
          </w:p>
        </w:tc>
      </w:tr>
      <w:tr w:rsidR="00C46961" w:rsidRPr="006F05B7" w:rsidTr="00C46961">
        <w:trPr>
          <w:trHeight w:val="300"/>
          <w:jc w:val="center"/>
        </w:trPr>
        <w:tc>
          <w:tcPr>
            <w:tcW w:w="1276" w:type="dxa"/>
            <w:vMerge/>
            <w:tcBorders>
              <w:top w:val="nil"/>
              <w:left w:val="single" w:sz="4" w:space="0" w:color="auto"/>
              <w:bottom w:val="single" w:sz="4" w:space="0" w:color="auto"/>
              <w:right w:val="single" w:sz="4" w:space="0" w:color="auto"/>
            </w:tcBorders>
            <w:vAlign w:val="center"/>
            <w:hideMark/>
          </w:tcPr>
          <w:p w:rsidR="006F05B7" w:rsidRPr="006F05B7" w:rsidRDefault="006F05B7" w:rsidP="006F05B7">
            <w:pPr>
              <w:spacing w:after="0" w:line="240" w:lineRule="auto"/>
              <w:rPr>
                <w:rFonts w:ascii="Arial Unicode MS" w:eastAsia="Arial Unicode MS" w:hAnsi="Arial Unicode MS" w:cs="Arial Unicode MS"/>
                <w:color w:val="000000"/>
                <w:sz w:val="20"/>
                <w:szCs w:val="20"/>
                <w:lang w:eastAsia="ru-RU"/>
              </w:rPr>
            </w:pPr>
          </w:p>
        </w:tc>
        <w:tc>
          <w:tcPr>
            <w:tcW w:w="4441" w:type="dxa"/>
            <w:tcBorders>
              <w:top w:val="nil"/>
              <w:left w:val="nil"/>
              <w:bottom w:val="single" w:sz="4" w:space="0" w:color="auto"/>
              <w:right w:val="single" w:sz="4" w:space="0" w:color="auto"/>
            </w:tcBorders>
            <w:shd w:val="clear" w:color="auto" w:fill="auto"/>
            <w:noWrap/>
            <w:vAlign w:val="bottom"/>
            <w:hideMark/>
          </w:tcPr>
          <w:p w:rsidR="006F05B7" w:rsidRPr="006F05B7" w:rsidRDefault="006F05B7" w:rsidP="006F05B7">
            <w:pPr>
              <w:spacing w:after="0" w:line="240" w:lineRule="auto"/>
              <w:rPr>
                <w:rFonts w:eastAsia="Times New Roman" w:cs="Calibri"/>
                <w:color w:val="000000"/>
                <w:lang w:eastAsia="ru-RU"/>
              </w:rPr>
            </w:pPr>
            <w:r w:rsidRPr="006F05B7">
              <w:rPr>
                <w:rFonts w:eastAsia="Times New Roman" w:cs="Calibri"/>
                <w:color w:val="000000"/>
                <w:lang w:eastAsia="ru-RU"/>
              </w:rPr>
              <w:t>Низкотехнологичный сектор</w:t>
            </w:r>
          </w:p>
        </w:tc>
        <w:tc>
          <w:tcPr>
            <w:tcW w:w="2080" w:type="dxa"/>
            <w:tcBorders>
              <w:top w:val="nil"/>
              <w:left w:val="nil"/>
              <w:bottom w:val="single" w:sz="4" w:space="0" w:color="auto"/>
              <w:right w:val="single" w:sz="4" w:space="0" w:color="auto"/>
            </w:tcBorders>
            <w:shd w:val="clear" w:color="auto" w:fill="auto"/>
            <w:noWrap/>
            <w:vAlign w:val="bottom"/>
            <w:hideMark/>
          </w:tcPr>
          <w:p w:rsidR="006F05B7" w:rsidRPr="006F05B7" w:rsidRDefault="006F05B7" w:rsidP="006F05B7">
            <w:pPr>
              <w:spacing w:after="0" w:line="240" w:lineRule="auto"/>
              <w:ind w:firstLineChars="100" w:firstLine="220"/>
              <w:rPr>
                <w:rFonts w:eastAsia="Times New Roman" w:cs="Calibri"/>
                <w:color w:val="000000"/>
                <w:lang w:eastAsia="ru-RU"/>
              </w:rPr>
            </w:pPr>
            <w:r w:rsidRPr="006F05B7">
              <w:rPr>
                <w:rFonts w:eastAsia="Times New Roman" w:cs="Calibri"/>
                <w:color w:val="000000"/>
                <w:lang w:eastAsia="ru-RU"/>
              </w:rPr>
              <w:t>0.246(0.246)</w:t>
            </w:r>
          </w:p>
        </w:tc>
      </w:tr>
      <w:tr w:rsidR="00C46961" w:rsidRPr="006F05B7" w:rsidTr="00C46961">
        <w:trPr>
          <w:trHeight w:val="300"/>
          <w:jc w:val="center"/>
        </w:trPr>
        <w:tc>
          <w:tcPr>
            <w:tcW w:w="1276" w:type="dxa"/>
            <w:vMerge/>
            <w:tcBorders>
              <w:top w:val="nil"/>
              <w:left w:val="single" w:sz="4" w:space="0" w:color="auto"/>
              <w:bottom w:val="single" w:sz="4" w:space="0" w:color="auto"/>
              <w:right w:val="single" w:sz="4" w:space="0" w:color="auto"/>
            </w:tcBorders>
            <w:vAlign w:val="center"/>
            <w:hideMark/>
          </w:tcPr>
          <w:p w:rsidR="006F05B7" w:rsidRPr="006F05B7" w:rsidRDefault="006F05B7" w:rsidP="006F05B7">
            <w:pPr>
              <w:spacing w:after="0" w:line="240" w:lineRule="auto"/>
              <w:rPr>
                <w:rFonts w:ascii="Arial Unicode MS" w:eastAsia="Arial Unicode MS" w:hAnsi="Arial Unicode MS" w:cs="Arial Unicode MS"/>
                <w:color w:val="000000"/>
                <w:sz w:val="20"/>
                <w:szCs w:val="20"/>
                <w:lang w:eastAsia="ru-RU"/>
              </w:rPr>
            </w:pPr>
          </w:p>
        </w:tc>
        <w:tc>
          <w:tcPr>
            <w:tcW w:w="4441" w:type="dxa"/>
            <w:tcBorders>
              <w:top w:val="nil"/>
              <w:left w:val="nil"/>
              <w:bottom w:val="single" w:sz="4" w:space="0" w:color="auto"/>
              <w:right w:val="single" w:sz="4" w:space="0" w:color="auto"/>
            </w:tcBorders>
            <w:shd w:val="clear" w:color="auto" w:fill="auto"/>
            <w:noWrap/>
            <w:vAlign w:val="bottom"/>
            <w:hideMark/>
          </w:tcPr>
          <w:p w:rsidR="006F05B7" w:rsidRPr="006F05B7" w:rsidRDefault="006F05B7" w:rsidP="006F05B7">
            <w:pPr>
              <w:spacing w:after="0" w:line="240" w:lineRule="auto"/>
              <w:rPr>
                <w:rFonts w:eastAsia="Times New Roman" w:cs="Calibri"/>
                <w:b/>
                <w:bCs/>
                <w:color w:val="000000"/>
                <w:lang w:eastAsia="ru-RU"/>
              </w:rPr>
            </w:pPr>
            <w:r w:rsidRPr="006F05B7">
              <w:rPr>
                <w:rFonts w:eastAsia="Times New Roman" w:cs="Calibri"/>
                <w:b/>
                <w:bCs/>
                <w:color w:val="000000"/>
                <w:lang w:eastAsia="ru-RU"/>
              </w:rPr>
              <w:t>Производство электроэнергии, газа и воды</w:t>
            </w:r>
          </w:p>
        </w:tc>
        <w:tc>
          <w:tcPr>
            <w:tcW w:w="2080" w:type="dxa"/>
            <w:tcBorders>
              <w:top w:val="nil"/>
              <w:left w:val="nil"/>
              <w:bottom w:val="single" w:sz="4" w:space="0" w:color="auto"/>
              <w:right w:val="single" w:sz="4" w:space="0" w:color="auto"/>
            </w:tcBorders>
            <w:shd w:val="clear" w:color="auto" w:fill="auto"/>
            <w:noWrap/>
            <w:vAlign w:val="bottom"/>
            <w:hideMark/>
          </w:tcPr>
          <w:p w:rsidR="006F05B7" w:rsidRPr="006F05B7" w:rsidRDefault="006F05B7" w:rsidP="006F05B7">
            <w:pPr>
              <w:spacing w:after="0" w:line="240" w:lineRule="auto"/>
              <w:ind w:firstLineChars="100" w:firstLine="221"/>
              <w:rPr>
                <w:rFonts w:eastAsia="Times New Roman" w:cs="Calibri"/>
                <w:b/>
                <w:bCs/>
                <w:color w:val="000000"/>
                <w:lang w:eastAsia="ru-RU"/>
              </w:rPr>
            </w:pPr>
            <w:r w:rsidRPr="006F05B7">
              <w:rPr>
                <w:rFonts w:eastAsia="Times New Roman" w:cs="Calibri"/>
                <w:b/>
                <w:bCs/>
                <w:color w:val="000000"/>
                <w:lang w:eastAsia="ru-RU"/>
              </w:rPr>
              <w:t>-1.298(0.246)***</w:t>
            </w:r>
          </w:p>
        </w:tc>
      </w:tr>
      <w:tr w:rsidR="00C46961" w:rsidRPr="006F05B7" w:rsidTr="00C46961">
        <w:trPr>
          <w:trHeight w:val="300"/>
          <w:jc w:val="center"/>
        </w:trPr>
        <w:tc>
          <w:tcPr>
            <w:tcW w:w="127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F05B7" w:rsidRPr="006F05B7" w:rsidRDefault="006F05B7" w:rsidP="006F05B7">
            <w:pPr>
              <w:spacing w:after="0" w:line="240" w:lineRule="auto"/>
              <w:jc w:val="center"/>
              <w:rPr>
                <w:rFonts w:ascii="Arial Unicode MS" w:eastAsia="Arial Unicode MS" w:hAnsi="Arial Unicode MS" w:cs="Arial Unicode MS"/>
                <w:color w:val="000000"/>
                <w:sz w:val="20"/>
                <w:szCs w:val="20"/>
                <w:lang w:eastAsia="ru-RU"/>
              </w:rPr>
            </w:pPr>
            <w:r w:rsidRPr="006F05B7">
              <w:rPr>
                <w:rFonts w:ascii="Arial Unicode MS" w:eastAsia="Arial Unicode MS" w:hAnsi="Arial Unicode MS" w:cs="Arial Unicode MS" w:hint="eastAsia"/>
                <w:color w:val="000000"/>
                <w:sz w:val="20"/>
                <w:szCs w:val="20"/>
                <w:lang w:eastAsia="ru-RU"/>
              </w:rPr>
              <w:t>Инновационный режим</w:t>
            </w:r>
          </w:p>
        </w:tc>
        <w:tc>
          <w:tcPr>
            <w:tcW w:w="4441" w:type="dxa"/>
            <w:tcBorders>
              <w:top w:val="nil"/>
              <w:left w:val="nil"/>
              <w:bottom w:val="single" w:sz="4" w:space="0" w:color="auto"/>
              <w:right w:val="single" w:sz="4" w:space="0" w:color="auto"/>
            </w:tcBorders>
            <w:shd w:val="clear" w:color="auto" w:fill="auto"/>
            <w:noWrap/>
            <w:vAlign w:val="bottom"/>
            <w:hideMark/>
          </w:tcPr>
          <w:p w:rsidR="006F05B7" w:rsidRPr="006F05B7" w:rsidRDefault="006F05B7" w:rsidP="006F05B7">
            <w:pPr>
              <w:spacing w:after="0" w:line="240" w:lineRule="auto"/>
              <w:rPr>
                <w:rFonts w:eastAsia="Times New Roman" w:cs="Calibri"/>
                <w:b/>
                <w:bCs/>
                <w:color w:val="000000"/>
                <w:lang w:eastAsia="ru-RU"/>
              </w:rPr>
            </w:pPr>
            <w:r w:rsidRPr="006F05B7">
              <w:rPr>
                <w:rFonts w:eastAsia="Times New Roman" w:cs="Calibri"/>
                <w:b/>
                <w:bCs/>
                <w:color w:val="000000"/>
                <w:lang w:eastAsia="ru-RU"/>
              </w:rPr>
              <w:t>Инноваторы на международном рынке</w:t>
            </w:r>
          </w:p>
        </w:tc>
        <w:tc>
          <w:tcPr>
            <w:tcW w:w="2080" w:type="dxa"/>
            <w:tcBorders>
              <w:top w:val="nil"/>
              <w:left w:val="nil"/>
              <w:bottom w:val="single" w:sz="4" w:space="0" w:color="auto"/>
              <w:right w:val="single" w:sz="4" w:space="0" w:color="auto"/>
            </w:tcBorders>
            <w:shd w:val="clear" w:color="auto" w:fill="auto"/>
            <w:noWrap/>
            <w:vAlign w:val="bottom"/>
            <w:hideMark/>
          </w:tcPr>
          <w:p w:rsidR="006F05B7" w:rsidRPr="006F05B7" w:rsidRDefault="006F05B7" w:rsidP="006F05B7">
            <w:pPr>
              <w:spacing w:after="0" w:line="240" w:lineRule="auto"/>
              <w:ind w:firstLineChars="100" w:firstLine="221"/>
              <w:rPr>
                <w:rFonts w:eastAsia="Times New Roman" w:cs="Calibri"/>
                <w:b/>
                <w:bCs/>
                <w:color w:val="000000"/>
                <w:lang w:eastAsia="ru-RU"/>
              </w:rPr>
            </w:pPr>
            <w:r w:rsidRPr="006F05B7">
              <w:rPr>
                <w:rFonts w:eastAsia="Times New Roman" w:cs="Calibri"/>
                <w:b/>
                <w:bCs/>
                <w:color w:val="000000"/>
                <w:lang w:eastAsia="ru-RU"/>
              </w:rPr>
              <w:t>2.888(0.19)***</w:t>
            </w:r>
          </w:p>
        </w:tc>
      </w:tr>
      <w:tr w:rsidR="00C46961" w:rsidRPr="006F05B7" w:rsidTr="00C46961">
        <w:trPr>
          <w:trHeight w:val="300"/>
          <w:jc w:val="center"/>
        </w:trPr>
        <w:tc>
          <w:tcPr>
            <w:tcW w:w="1276" w:type="dxa"/>
            <w:vMerge/>
            <w:tcBorders>
              <w:top w:val="nil"/>
              <w:left w:val="single" w:sz="4" w:space="0" w:color="auto"/>
              <w:bottom w:val="single" w:sz="4" w:space="0" w:color="auto"/>
              <w:right w:val="single" w:sz="4" w:space="0" w:color="auto"/>
            </w:tcBorders>
            <w:vAlign w:val="center"/>
            <w:hideMark/>
          </w:tcPr>
          <w:p w:rsidR="006F05B7" w:rsidRPr="006F05B7" w:rsidRDefault="006F05B7" w:rsidP="006F05B7">
            <w:pPr>
              <w:spacing w:after="0" w:line="240" w:lineRule="auto"/>
              <w:rPr>
                <w:rFonts w:ascii="Arial Unicode MS" w:eastAsia="Arial Unicode MS" w:hAnsi="Arial Unicode MS" w:cs="Arial Unicode MS"/>
                <w:color w:val="000000"/>
                <w:sz w:val="20"/>
                <w:szCs w:val="20"/>
                <w:lang w:eastAsia="ru-RU"/>
              </w:rPr>
            </w:pPr>
          </w:p>
        </w:tc>
        <w:tc>
          <w:tcPr>
            <w:tcW w:w="4441" w:type="dxa"/>
            <w:tcBorders>
              <w:top w:val="nil"/>
              <w:left w:val="nil"/>
              <w:bottom w:val="single" w:sz="4" w:space="0" w:color="auto"/>
              <w:right w:val="single" w:sz="4" w:space="0" w:color="auto"/>
            </w:tcBorders>
            <w:shd w:val="clear" w:color="auto" w:fill="auto"/>
            <w:noWrap/>
            <w:vAlign w:val="bottom"/>
            <w:hideMark/>
          </w:tcPr>
          <w:p w:rsidR="006F05B7" w:rsidRPr="006F05B7" w:rsidRDefault="006F05B7" w:rsidP="006F05B7">
            <w:pPr>
              <w:spacing w:after="0" w:line="240" w:lineRule="auto"/>
              <w:rPr>
                <w:rFonts w:eastAsia="Times New Roman" w:cs="Calibri"/>
                <w:b/>
                <w:bCs/>
                <w:color w:val="000000"/>
                <w:lang w:eastAsia="ru-RU"/>
              </w:rPr>
            </w:pPr>
            <w:r w:rsidRPr="006F05B7">
              <w:rPr>
                <w:rFonts w:eastAsia="Times New Roman" w:cs="Calibri"/>
                <w:b/>
                <w:bCs/>
                <w:color w:val="000000"/>
                <w:lang w:eastAsia="ru-RU"/>
              </w:rPr>
              <w:t>Инноваторы на нац. и локальном рынке</w:t>
            </w:r>
          </w:p>
        </w:tc>
        <w:tc>
          <w:tcPr>
            <w:tcW w:w="2080" w:type="dxa"/>
            <w:tcBorders>
              <w:top w:val="nil"/>
              <w:left w:val="nil"/>
              <w:bottom w:val="single" w:sz="4" w:space="0" w:color="auto"/>
              <w:right w:val="single" w:sz="4" w:space="0" w:color="auto"/>
            </w:tcBorders>
            <w:shd w:val="clear" w:color="auto" w:fill="auto"/>
            <w:noWrap/>
            <w:vAlign w:val="bottom"/>
            <w:hideMark/>
          </w:tcPr>
          <w:p w:rsidR="006F05B7" w:rsidRPr="006F05B7" w:rsidRDefault="006F05B7" w:rsidP="006F05B7">
            <w:pPr>
              <w:spacing w:after="0" w:line="240" w:lineRule="auto"/>
              <w:ind w:firstLineChars="100" w:firstLine="221"/>
              <w:rPr>
                <w:rFonts w:eastAsia="Times New Roman" w:cs="Calibri"/>
                <w:b/>
                <w:bCs/>
                <w:color w:val="000000"/>
                <w:lang w:eastAsia="ru-RU"/>
              </w:rPr>
            </w:pPr>
            <w:r w:rsidRPr="006F05B7">
              <w:rPr>
                <w:rFonts w:eastAsia="Times New Roman" w:cs="Calibri"/>
                <w:b/>
                <w:bCs/>
                <w:color w:val="000000"/>
                <w:lang w:eastAsia="ru-RU"/>
              </w:rPr>
              <w:t>2.393(0.173)***</w:t>
            </w:r>
          </w:p>
        </w:tc>
      </w:tr>
      <w:tr w:rsidR="00C46961" w:rsidRPr="006F05B7" w:rsidTr="00C46961">
        <w:trPr>
          <w:trHeight w:val="300"/>
          <w:jc w:val="center"/>
        </w:trPr>
        <w:tc>
          <w:tcPr>
            <w:tcW w:w="1276" w:type="dxa"/>
            <w:vMerge/>
            <w:tcBorders>
              <w:top w:val="nil"/>
              <w:left w:val="single" w:sz="4" w:space="0" w:color="auto"/>
              <w:bottom w:val="single" w:sz="4" w:space="0" w:color="auto"/>
              <w:right w:val="single" w:sz="4" w:space="0" w:color="auto"/>
            </w:tcBorders>
            <w:vAlign w:val="center"/>
            <w:hideMark/>
          </w:tcPr>
          <w:p w:rsidR="006F05B7" w:rsidRPr="006F05B7" w:rsidRDefault="006F05B7" w:rsidP="006F05B7">
            <w:pPr>
              <w:spacing w:after="0" w:line="240" w:lineRule="auto"/>
              <w:rPr>
                <w:rFonts w:ascii="Arial Unicode MS" w:eastAsia="Arial Unicode MS" w:hAnsi="Arial Unicode MS" w:cs="Arial Unicode MS"/>
                <w:color w:val="000000"/>
                <w:sz w:val="20"/>
                <w:szCs w:val="20"/>
                <w:lang w:eastAsia="ru-RU"/>
              </w:rPr>
            </w:pPr>
          </w:p>
        </w:tc>
        <w:tc>
          <w:tcPr>
            <w:tcW w:w="4441" w:type="dxa"/>
            <w:tcBorders>
              <w:top w:val="nil"/>
              <w:left w:val="nil"/>
              <w:bottom w:val="single" w:sz="4" w:space="0" w:color="auto"/>
              <w:right w:val="single" w:sz="4" w:space="0" w:color="auto"/>
            </w:tcBorders>
            <w:shd w:val="clear" w:color="auto" w:fill="auto"/>
            <w:noWrap/>
            <w:vAlign w:val="bottom"/>
            <w:hideMark/>
          </w:tcPr>
          <w:p w:rsidR="006F05B7" w:rsidRPr="006F05B7" w:rsidRDefault="006F05B7" w:rsidP="006F05B7">
            <w:pPr>
              <w:spacing w:after="0" w:line="240" w:lineRule="auto"/>
              <w:rPr>
                <w:rFonts w:eastAsia="Times New Roman" w:cs="Calibri"/>
                <w:b/>
                <w:bCs/>
                <w:color w:val="000000"/>
                <w:lang w:eastAsia="ru-RU"/>
              </w:rPr>
            </w:pPr>
            <w:r w:rsidRPr="006F05B7">
              <w:rPr>
                <w:rFonts w:eastAsia="Times New Roman" w:cs="Calibri"/>
                <w:b/>
                <w:bCs/>
                <w:color w:val="000000"/>
                <w:lang w:eastAsia="ru-RU"/>
              </w:rPr>
              <w:t>Имитаторы на международном рынке</w:t>
            </w:r>
          </w:p>
        </w:tc>
        <w:tc>
          <w:tcPr>
            <w:tcW w:w="2080" w:type="dxa"/>
            <w:tcBorders>
              <w:top w:val="nil"/>
              <w:left w:val="nil"/>
              <w:bottom w:val="single" w:sz="4" w:space="0" w:color="auto"/>
              <w:right w:val="single" w:sz="4" w:space="0" w:color="auto"/>
            </w:tcBorders>
            <w:shd w:val="clear" w:color="auto" w:fill="auto"/>
            <w:noWrap/>
            <w:vAlign w:val="bottom"/>
            <w:hideMark/>
          </w:tcPr>
          <w:p w:rsidR="006F05B7" w:rsidRPr="006F05B7" w:rsidRDefault="006F05B7" w:rsidP="006F05B7">
            <w:pPr>
              <w:spacing w:after="0" w:line="240" w:lineRule="auto"/>
              <w:ind w:firstLineChars="100" w:firstLine="221"/>
              <w:rPr>
                <w:rFonts w:eastAsia="Times New Roman" w:cs="Calibri"/>
                <w:b/>
                <w:bCs/>
                <w:color w:val="000000"/>
                <w:lang w:eastAsia="ru-RU"/>
              </w:rPr>
            </w:pPr>
            <w:r w:rsidRPr="006F05B7">
              <w:rPr>
                <w:rFonts w:eastAsia="Times New Roman" w:cs="Calibri"/>
                <w:b/>
                <w:bCs/>
                <w:color w:val="000000"/>
                <w:lang w:eastAsia="ru-RU"/>
              </w:rPr>
              <w:t>1.872(0.139)***</w:t>
            </w:r>
          </w:p>
        </w:tc>
      </w:tr>
      <w:tr w:rsidR="00C46961" w:rsidRPr="006F05B7" w:rsidTr="00C46961">
        <w:trPr>
          <w:trHeight w:val="300"/>
          <w:jc w:val="center"/>
        </w:trPr>
        <w:tc>
          <w:tcPr>
            <w:tcW w:w="1276" w:type="dxa"/>
            <w:vMerge/>
            <w:tcBorders>
              <w:top w:val="nil"/>
              <w:left w:val="single" w:sz="4" w:space="0" w:color="auto"/>
              <w:bottom w:val="single" w:sz="4" w:space="0" w:color="auto"/>
              <w:right w:val="single" w:sz="4" w:space="0" w:color="auto"/>
            </w:tcBorders>
            <w:vAlign w:val="center"/>
            <w:hideMark/>
          </w:tcPr>
          <w:p w:rsidR="006F05B7" w:rsidRPr="006F05B7" w:rsidRDefault="006F05B7" w:rsidP="006F05B7">
            <w:pPr>
              <w:spacing w:after="0" w:line="240" w:lineRule="auto"/>
              <w:rPr>
                <w:rFonts w:ascii="Arial Unicode MS" w:eastAsia="Arial Unicode MS" w:hAnsi="Arial Unicode MS" w:cs="Arial Unicode MS"/>
                <w:color w:val="000000"/>
                <w:sz w:val="20"/>
                <w:szCs w:val="20"/>
                <w:lang w:eastAsia="ru-RU"/>
              </w:rPr>
            </w:pPr>
          </w:p>
        </w:tc>
        <w:tc>
          <w:tcPr>
            <w:tcW w:w="4441" w:type="dxa"/>
            <w:tcBorders>
              <w:top w:val="nil"/>
              <w:left w:val="nil"/>
              <w:bottom w:val="single" w:sz="4" w:space="0" w:color="auto"/>
              <w:right w:val="single" w:sz="4" w:space="0" w:color="auto"/>
            </w:tcBorders>
            <w:shd w:val="clear" w:color="auto" w:fill="auto"/>
            <w:noWrap/>
            <w:vAlign w:val="bottom"/>
            <w:hideMark/>
          </w:tcPr>
          <w:p w:rsidR="006F05B7" w:rsidRPr="006F05B7" w:rsidRDefault="006F05B7" w:rsidP="006F05B7">
            <w:pPr>
              <w:spacing w:after="0" w:line="240" w:lineRule="auto"/>
              <w:rPr>
                <w:rFonts w:eastAsia="Times New Roman" w:cs="Calibri"/>
                <w:b/>
                <w:bCs/>
                <w:color w:val="000000"/>
                <w:lang w:eastAsia="ru-RU"/>
              </w:rPr>
            </w:pPr>
            <w:r w:rsidRPr="006F05B7">
              <w:rPr>
                <w:rFonts w:eastAsia="Times New Roman" w:cs="Calibri"/>
                <w:b/>
                <w:bCs/>
                <w:color w:val="000000"/>
                <w:lang w:eastAsia="ru-RU"/>
              </w:rPr>
              <w:t>Имитаторы на нац. и локальном рынке</w:t>
            </w:r>
          </w:p>
        </w:tc>
        <w:tc>
          <w:tcPr>
            <w:tcW w:w="2080" w:type="dxa"/>
            <w:tcBorders>
              <w:top w:val="nil"/>
              <w:left w:val="nil"/>
              <w:bottom w:val="single" w:sz="4" w:space="0" w:color="auto"/>
              <w:right w:val="single" w:sz="4" w:space="0" w:color="auto"/>
            </w:tcBorders>
            <w:shd w:val="clear" w:color="auto" w:fill="auto"/>
            <w:noWrap/>
            <w:vAlign w:val="bottom"/>
            <w:hideMark/>
          </w:tcPr>
          <w:p w:rsidR="006F05B7" w:rsidRPr="006F05B7" w:rsidRDefault="006F05B7" w:rsidP="006F05B7">
            <w:pPr>
              <w:spacing w:after="0" w:line="240" w:lineRule="auto"/>
              <w:ind w:firstLineChars="100" w:firstLine="221"/>
              <w:rPr>
                <w:rFonts w:eastAsia="Times New Roman" w:cs="Calibri"/>
                <w:b/>
                <w:bCs/>
                <w:color w:val="000000"/>
                <w:lang w:eastAsia="ru-RU"/>
              </w:rPr>
            </w:pPr>
            <w:r w:rsidRPr="006F05B7">
              <w:rPr>
                <w:rFonts w:eastAsia="Times New Roman" w:cs="Calibri"/>
                <w:b/>
                <w:bCs/>
                <w:color w:val="000000"/>
                <w:lang w:eastAsia="ru-RU"/>
              </w:rPr>
              <w:t>1.156(0.122)***</w:t>
            </w:r>
          </w:p>
        </w:tc>
      </w:tr>
      <w:tr w:rsidR="00C46961" w:rsidRPr="006F05B7" w:rsidTr="00C46961">
        <w:trPr>
          <w:trHeight w:val="300"/>
          <w:jc w:val="center"/>
        </w:trPr>
        <w:tc>
          <w:tcPr>
            <w:tcW w:w="1276" w:type="dxa"/>
            <w:vMerge/>
            <w:tcBorders>
              <w:top w:val="nil"/>
              <w:left w:val="single" w:sz="4" w:space="0" w:color="auto"/>
              <w:bottom w:val="single" w:sz="4" w:space="0" w:color="auto"/>
              <w:right w:val="single" w:sz="4" w:space="0" w:color="auto"/>
            </w:tcBorders>
            <w:vAlign w:val="center"/>
            <w:hideMark/>
          </w:tcPr>
          <w:p w:rsidR="006F05B7" w:rsidRPr="006F05B7" w:rsidRDefault="006F05B7" w:rsidP="006F05B7">
            <w:pPr>
              <w:spacing w:after="0" w:line="240" w:lineRule="auto"/>
              <w:rPr>
                <w:rFonts w:ascii="Arial Unicode MS" w:eastAsia="Arial Unicode MS" w:hAnsi="Arial Unicode MS" w:cs="Arial Unicode MS"/>
                <w:color w:val="000000"/>
                <w:sz w:val="20"/>
                <w:szCs w:val="20"/>
                <w:lang w:eastAsia="ru-RU"/>
              </w:rPr>
            </w:pPr>
          </w:p>
        </w:tc>
        <w:tc>
          <w:tcPr>
            <w:tcW w:w="4441" w:type="dxa"/>
            <w:tcBorders>
              <w:top w:val="nil"/>
              <w:left w:val="nil"/>
              <w:bottom w:val="single" w:sz="4" w:space="0" w:color="auto"/>
              <w:right w:val="single" w:sz="4" w:space="0" w:color="auto"/>
            </w:tcBorders>
            <w:shd w:val="clear" w:color="auto" w:fill="auto"/>
            <w:noWrap/>
            <w:vAlign w:val="bottom"/>
            <w:hideMark/>
          </w:tcPr>
          <w:p w:rsidR="006F05B7" w:rsidRPr="006F05B7" w:rsidRDefault="006F05B7" w:rsidP="006F05B7">
            <w:pPr>
              <w:spacing w:after="0" w:line="240" w:lineRule="auto"/>
              <w:rPr>
                <w:rFonts w:eastAsia="Times New Roman" w:cs="Calibri"/>
                <w:b/>
                <w:bCs/>
                <w:color w:val="000000"/>
                <w:lang w:eastAsia="ru-RU"/>
              </w:rPr>
            </w:pPr>
            <w:r w:rsidRPr="006F05B7">
              <w:rPr>
                <w:rFonts w:eastAsia="Times New Roman" w:cs="Calibri"/>
                <w:b/>
                <w:bCs/>
                <w:color w:val="000000"/>
                <w:lang w:eastAsia="ru-RU"/>
              </w:rPr>
              <w:t>Технологические заимствования</w:t>
            </w:r>
          </w:p>
        </w:tc>
        <w:tc>
          <w:tcPr>
            <w:tcW w:w="2080" w:type="dxa"/>
            <w:tcBorders>
              <w:top w:val="nil"/>
              <w:left w:val="nil"/>
              <w:bottom w:val="single" w:sz="4" w:space="0" w:color="auto"/>
              <w:right w:val="single" w:sz="4" w:space="0" w:color="auto"/>
            </w:tcBorders>
            <w:shd w:val="clear" w:color="auto" w:fill="auto"/>
            <w:noWrap/>
            <w:vAlign w:val="bottom"/>
            <w:hideMark/>
          </w:tcPr>
          <w:p w:rsidR="006F05B7" w:rsidRPr="006F05B7" w:rsidRDefault="006F05B7" w:rsidP="006F05B7">
            <w:pPr>
              <w:spacing w:after="0" w:line="240" w:lineRule="auto"/>
              <w:ind w:firstLineChars="100" w:firstLine="221"/>
              <w:rPr>
                <w:rFonts w:eastAsia="Times New Roman" w:cs="Calibri"/>
                <w:b/>
                <w:bCs/>
                <w:color w:val="000000"/>
                <w:lang w:eastAsia="ru-RU"/>
              </w:rPr>
            </w:pPr>
            <w:r w:rsidRPr="006F05B7">
              <w:rPr>
                <w:rFonts w:eastAsia="Times New Roman" w:cs="Calibri"/>
                <w:b/>
                <w:bCs/>
                <w:color w:val="000000"/>
                <w:lang w:eastAsia="ru-RU"/>
              </w:rPr>
              <w:t>0.656(0.119)***</w:t>
            </w:r>
          </w:p>
        </w:tc>
      </w:tr>
      <w:tr w:rsidR="00C46961" w:rsidRPr="006F05B7" w:rsidTr="00C46961">
        <w:trPr>
          <w:trHeight w:val="300"/>
          <w:jc w:val="center"/>
        </w:trPr>
        <w:tc>
          <w:tcPr>
            <w:tcW w:w="1276" w:type="dxa"/>
            <w:tcBorders>
              <w:top w:val="nil"/>
              <w:left w:val="single" w:sz="4" w:space="0" w:color="auto"/>
              <w:bottom w:val="nil"/>
              <w:right w:val="single" w:sz="4" w:space="0" w:color="auto"/>
            </w:tcBorders>
            <w:shd w:val="clear" w:color="auto" w:fill="auto"/>
            <w:noWrap/>
            <w:vAlign w:val="center"/>
            <w:hideMark/>
          </w:tcPr>
          <w:p w:rsidR="006F05B7" w:rsidRPr="006F05B7" w:rsidRDefault="006F05B7" w:rsidP="006F05B7">
            <w:pPr>
              <w:spacing w:after="0" w:line="240" w:lineRule="auto"/>
              <w:rPr>
                <w:rFonts w:ascii="Arial Unicode MS" w:eastAsia="Arial Unicode MS" w:hAnsi="Arial Unicode MS" w:cs="Arial Unicode MS"/>
                <w:color w:val="000000"/>
                <w:sz w:val="20"/>
                <w:szCs w:val="20"/>
                <w:lang w:eastAsia="ru-RU"/>
              </w:rPr>
            </w:pPr>
            <w:r w:rsidRPr="006F05B7">
              <w:rPr>
                <w:rFonts w:ascii="Arial Unicode MS" w:eastAsia="Arial Unicode MS" w:hAnsi="Arial Unicode MS" w:cs="Arial Unicode MS" w:hint="eastAsia"/>
                <w:color w:val="000000"/>
                <w:sz w:val="20"/>
                <w:szCs w:val="20"/>
                <w:lang w:eastAsia="ru-RU"/>
              </w:rPr>
              <w:t> </w:t>
            </w:r>
          </w:p>
        </w:tc>
        <w:tc>
          <w:tcPr>
            <w:tcW w:w="4441" w:type="dxa"/>
            <w:tcBorders>
              <w:top w:val="nil"/>
              <w:left w:val="nil"/>
              <w:bottom w:val="single" w:sz="4" w:space="0" w:color="auto"/>
              <w:right w:val="single" w:sz="4" w:space="0" w:color="auto"/>
            </w:tcBorders>
            <w:shd w:val="clear" w:color="auto" w:fill="auto"/>
            <w:noWrap/>
            <w:vAlign w:val="bottom"/>
            <w:hideMark/>
          </w:tcPr>
          <w:p w:rsidR="006F05B7" w:rsidRPr="006F05B7" w:rsidRDefault="006F05B7" w:rsidP="006F05B7">
            <w:pPr>
              <w:spacing w:after="0" w:line="240" w:lineRule="auto"/>
              <w:rPr>
                <w:rFonts w:eastAsia="Times New Roman" w:cs="Calibri"/>
                <w:b/>
                <w:bCs/>
                <w:color w:val="000000"/>
                <w:lang w:eastAsia="ru-RU"/>
              </w:rPr>
            </w:pPr>
            <w:r w:rsidRPr="006F05B7">
              <w:rPr>
                <w:rFonts w:eastAsia="Times New Roman" w:cs="Calibri"/>
                <w:b/>
                <w:bCs/>
                <w:color w:val="000000"/>
                <w:lang w:eastAsia="ru-RU"/>
              </w:rPr>
              <w:t>Константа</w:t>
            </w:r>
          </w:p>
        </w:tc>
        <w:tc>
          <w:tcPr>
            <w:tcW w:w="2080" w:type="dxa"/>
            <w:tcBorders>
              <w:top w:val="nil"/>
              <w:left w:val="nil"/>
              <w:bottom w:val="single" w:sz="4" w:space="0" w:color="auto"/>
              <w:right w:val="single" w:sz="4" w:space="0" w:color="auto"/>
            </w:tcBorders>
            <w:shd w:val="clear" w:color="auto" w:fill="auto"/>
            <w:noWrap/>
            <w:vAlign w:val="bottom"/>
            <w:hideMark/>
          </w:tcPr>
          <w:p w:rsidR="006F05B7" w:rsidRPr="006F05B7" w:rsidRDefault="006F05B7" w:rsidP="006F05B7">
            <w:pPr>
              <w:spacing w:after="0" w:line="240" w:lineRule="auto"/>
              <w:ind w:firstLineChars="100" w:firstLine="221"/>
              <w:rPr>
                <w:rFonts w:eastAsia="Times New Roman" w:cs="Calibri"/>
                <w:b/>
                <w:bCs/>
                <w:color w:val="000000"/>
                <w:lang w:eastAsia="ru-RU"/>
              </w:rPr>
            </w:pPr>
            <w:r w:rsidRPr="006F05B7">
              <w:rPr>
                <w:rFonts w:eastAsia="Times New Roman" w:cs="Calibri"/>
                <w:b/>
                <w:bCs/>
                <w:color w:val="000000"/>
                <w:lang w:eastAsia="ru-RU"/>
              </w:rPr>
              <w:t>0.354(0.297)**</w:t>
            </w:r>
          </w:p>
        </w:tc>
      </w:tr>
      <w:tr w:rsidR="006F05B7" w:rsidRPr="006F05B7" w:rsidTr="00C46961">
        <w:trPr>
          <w:trHeight w:val="300"/>
          <w:jc w:val="center"/>
        </w:trPr>
        <w:tc>
          <w:tcPr>
            <w:tcW w:w="7797" w:type="dxa"/>
            <w:gridSpan w:val="3"/>
            <w:tcBorders>
              <w:top w:val="single" w:sz="4" w:space="0" w:color="auto"/>
              <w:left w:val="single" w:sz="4" w:space="0" w:color="auto"/>
              <w:bottom w:val="nil"/>
              <w:right w:val="single" w:sz="4" w:space="0" w:color="000000"/>
            </w:tcBorders>
            <w:shd w:val="clear" w:color="auto" w:fill="auto"/>
            <w:vAlign w:val="bottom"/>
            <w:hideMark/>
          </w:tcPr>
          <w:p w:rsidR="006F05B7" w:rsidRPr="006F05B7" w:rsidRDefault="006F05B7" w:rsidP="006F05B7">
            <w:pPr>
              <w:spacing w:after="0" w:line="240" w:lineRule="auto"/>
              <w:ind w:firstLineChars="400" w:firstLine="883"/>
              <w:rPr>
                <w:rFonts w:eastAsia="Times New Roman" w:cs="Calibri"/>
                <w:i/>
                <w:iCs/>
                <w:color w:val="000000"/>
                <w:lang w:eastAsia="ru-RU"/>
              </w:rPr>
            </w:pPr>
            <w:r w:rsidRPr="006F05B7">
              <w:rPr>
                <w:rFonts w:eastAsia="Times New Roman" w:cs="Calibri"/>
                <w:b/>
                <w:bCs/>
                <w:i/>
                <w:iCs/>
                <w:color w:val="000000"/>
                <w:lang w:eastAsia="ru-RU"/>
              </w:rPr>
              <w:t xml:space="preserve">Зависимая переменная: </w:t>
            </w:r>
            <w:r w:rsidRPr="006F05B7">
              <w:rPr>
                <w:rFonts w:eastAsia="Times New Roman" w:cs="Calibri"/>
                <w:i/>
                <w:iCs/>
                <w:color w:val="000000"/>
                <w:lang w:eastAsia="ru-RU"/>
              </w:rPr>
              <w:t>Объем отгруженной</w:t>
            </w:r>
            <w:r w:rsidR="00C46961" w:rsidRPr="006F05B7">
              <w:rPr>
                <w:rFonts w:eastAsia="Times New Roman" w:cs="Calibri"/>
                <w:i/>
                <w:iCs/>
                <w:color w:val="000000"/>
                <w:lang w:eastAsia="ru-RU"/>
              </w:rPr>
              <w:t xml:space="preserve"> инновационной</w:t>
            </w:r>
          </w:p>
        </w:tc>
      </w:tr>
      <w:tr w:rsidR="006F05B7" w:rsidRPr="006F05B7" w:rsidTr="00C46961">
        <w:trPr>
          <w:trHeight w:val="300"/>
          <w:jc w:val="center"/>
        </w:trPr>
        <w:tc>
          <w:tcPr>
            <w:tcW w:w="7797" w:type="dxa"/>
            <w:gridSpan w:val="3"/>
            <w:tcBorders>
              <w:top w:val="nil"/>
              <w:left w:val="single" w:sz="4" w:space="0" w:color="auto"/>
              <w:bottom w:val="nil"/>
              <w:right w:val="single" w:sz="4" w:space="0" w:color="000000"/>
            </w:tcBorders>
            <w:shd w:val="clear" w:color="auto" w:fill="auto"/>
            <w:noWrap/>
            <w:vAlign w:val="bottom"/>
            <w:hideMark/>
          </w:tcPr>
          <w:p w:rsidR="006F05B7" w:rsidRPr="006F05B7" w:rsidRDefault="006F05B7" w:rsidP="006F05B7">
            <w:pPr>
              <w:spacing w:after="0" w:line="240" w:lineRule="auto"/>
              <w:ind w:firstLineChars="400" w:firstLine="880"/>
              <w:rPr>
                <w:rFonts w:eastAsia="Times New Roman" w:cs="Calibri"/>
                <w:i/>
                <w:iCs/>
                <w:color w:val="000000"/>
                <w:lang w:eastAsia="ru-RU"/>
              </w:rPr>
            </w:pPr>
            <w:r w:rsidRPr="006F05B7">
              <w:rPr>
                <w:rFonts w:eastAsia="Times New Roman" w:cs="Calibri"/>
                <w:i/>
                <w:iCs/>
                <w:color w:val="000000"/>
                <w:lang w:eastAsia="ru-RU"/>
              </w:rPr>
              <w:t>продукции (лог. на 1 работника)</w:t>
            </w:r>
          </w:p>
        </w:tc>
      </w:tr>
      <w:tr w:rsidR="006F05B7" w:rsidRPr="006F05B7" w:rsidTr="00C46961">
        <w:trPr>
          <w:trHeight w:val="300"/>
          <w:jc w:val="center"/>
        </w:trPr>
        <w:tc>
          <w:tcPr>
            <w:tcW w:w="7797" w:type="dxa"/>
            <w:gridSpan w:val="3"/>
            <w:tcBorders>
              <w:top w:val="nil"/>
              <w:left w:val="single" w:sz="4" w:space="0" w:color="auto"/>
              <w:bottom w:val="nil"/>
              <w:right w:val="single" w:sz="4" w:space="0" w:color="000000"/>
            </w:tcBorders>
            <w:shd w:val="clear" w:color="auto" w:fill="auto"/>
            <w:noWrap/>
            <w:vAlign w:val="bottom"/>
            <w:hideMark/>
          </w:tcPr>
          <w:p w:rsidR="006F05B7" w:rsidRPr="006F05B7" w:rsidRDefault="006F05B7" w:rsidP="006F05B7">
            <w:pPr>
              <w:spacing w:after="0" w:line="240" w:lineRule="auto"/>
              <w:ind w:firstLineChars="400" w:firstLine="883"/>
              <w:rPr>
                <w:rFonts w:eastAsia="Times New Roman" w:cs="Calibri"/>
                <w:i/>
                <w:iCs/>
                <w:color w:val="000000"/>
                <w:lang w:eastAsia="ru-RU"/>
              </w:rPr>
            </w:pPr>
            <w:r w:rsidRPr="006F05B7">
              <w:rPr>
                <w:rFonts w:eastAsia="Times New Roman" w:cs="Calibri"/>
                <w:b/>
                <w:bCs/>
                <w:i/>
                <w:iCs/>
                <w:color w:val="000000"/>
                <w:lang w:eastAsia="ru-RU"/>
              </w:rPr>
              <w:t xml:space="preserve">Число наблюдений: </w:t>
            </w:r>
            <w:r w:rsidRPr="006F05B7">
              <w:rPr>
                <w:rFonts w:eastAsia="Times New Roman" w:cs="Calibri"/>
                <w:i/>
                <w:iCs/>
                <w:color w:val="000000"/>
                <w:lang w:eastAsia="ru-RU"/>
              </w:rPr>
              <w:t>3198, Метод: 3SLS, R2 = 0.288</w:t>
            </w:r>
          </w:p>
        </w:tc>
      </w:tr>
      <w:tr w:rsidR="006F05B7" w:rsidRPr="006F05B7" w:rsidTr="00C46961">
        <w:trPr>
          <w:trHeight w:val="300"/>
          <w:jc w:val="center"/>
        </w:trPr>
        <w:tc>
          <w:tcPr>
            <w:tcW w:w="7797" w:type="dxa"/>
            <w:gridSpan w:val="3"/>
            <w:tcBorders>
              <w:top w:val="nil"/>
              <w:left w:val="single" w:sz="4" w:space="0" w:color="auto"/>
              <w:bottom w:val="single" w:sz="4" w:space="0" w:color="auto"/>
              <w:right w:val="single" w:sz="4" w:space="0" w:color="000000"/>
            </w:tcBorders>
            <w:shd w:val="clear" w:color="auto" w:fill="auto"/>
            <w:noWrap/>
            <w:vAlign w:val="bottom"/>
            <w:hideMark/>
          </w:tcPr>
          <w:p w:rsidR="006F05B7" w:rsidRPr="006F05B7" w:rsidRDefault="006F05B7" w:rsidP="006F05B7">
            <w:pPr>
              <w:spacing w:after="0" w:line="240" w:lineRule="auto"/>
              <w:ind w:firstLineChars="400" w:firstLine="883"/>
              <w:rPr>
                <w:rFonts w:eastAsia="Times New Roman" w:cs="Calibri"/>
                <w:i/>
                <w:iCs/>
                <w:color w:val="000000"/>
                <w:lang w:eastAsia="ru-RU"/>
              </w:rPr>
            </w:pPr>
            <w:r w:rsidRPr="006F05B7">
              <w:rPr>
                <w:rFonts w:eastAsia="Times New Roman" w:cs="Calibri"/>
                <w:b/>
                <w:bCs/>
                <w:i/>
                <w:iCs/>
                <w:color w:val="000000"/>
                <w:lang w:eastAsia="ru-RU"/>
              </w:rPr>
              <w:t xml:space="preserve">Значимость: </w:t>
            </w:r>
            <w:r w:rsidRPr="006F05B7">
              <w:rPr>
                <w:rFonts w:eastAsia="Times New Roman" w:cs="Calibri"/>
                <w:i/>
                <w:iCs/>
                <w:color w:val="000000"/>
                <w:lang w:eastAsia="ru-RU"/>
              </w:rPr>
              <w:t>* - 10%; ** - 5%; *** - 1% уровень</w:t>
            </w:r>
          </w:p>
        </w:tc>
      </w:tr>
    </w:tbl>
    <w:p w:rsidR="007D3BEA" w:rsidRDefault="006F05B7" w:rsidP="007D3BEA">
      <w:pPr>
        <w:spacing w:line="360" w:lineRule="auto"/>
        <w:ind w:firstLine="284"/>
        <w:jc w:val="both"/>
        <w:rPr>
          <w:rFonts w:ascii="Times New Roman" w:hAnsi="Times New Roman"/>
        </w:rPr>
      </w:pPr>
      <w:r>
        <w:rPr>
          <w:rFonts w:ascii="Times New Roman" w:hAnsi="Times New Roman"/>
        </w:rPr>
        <w:t>Таблица 1. Регрессия эффективности затрат на инновации.</w:t>
      </w:r>
    </w:p>
    <w:p w:rsidR="00240F5B" w:rsidRDefault="006B312B" w:rsidP="007D3BEA">
      <w:pPr>
        <w:spacing w:line="360" w:lineRule="auto"/>
        <w:jc w:val="both"/>
        <w:rPr>
          <w:rFonts w:ascii="Times New Roman" w:hAnsi="Times New Roman"/>
        </w:rPr>
      </w:pPr>
      <w:r w:rsidRPr="006B312B">
        <w:rPr>
          <w:rFonts w:ascii="Times New Roman" w:hAnsi="Times New Roman"/>
        </w:rPr>
        <w:t>В табл</w:t>
      </w:r>
      <w:r w:rsidR="00D62360">
        <w:rPr>
          <w:rFonts w:ascii="Times New Roman" w:hAnsi="Times New Roman"/>
        </w:rPr>
        <w:t>.</w:t>
      </w:r>
      <w:r w:rsidRPr="006B312B">
        <w:rPr>
          <w:rFonts w:ascii="Times New Roman" w:hAnsi="Times New Roman"/>
        </w:rPr>
        <w:t xml:space="preserve"> </w:t>
      </w:r>
      <w:r w:rsidR="007D3BEA">
        <w:rPr>
          <w:rFonts w:ascii="Times New Roman" w:hAnsi="Times New Roman"/>
        </w:rPr>
        <w:t xml:space="preserve">1 </w:t>
      </w:r>
      <w:r w:rsidRPr="006B312B">
        <w:rPr>
          <w:rFonts w:ascii="Times New Roman" w:hAnsi="Times New Roman"/>
        </w:rPr>
        <w:t xml:space="preserve">приведены результаты </w:t>
      </w:r>
      <w:r w:rsidR="007D3BEA">
        <w:rPr>
          <w:rFonts w:ascii="Times New Roman" w:hAnsi="Times New Roman"/>
        </w:rPr>
        <w:t>регрессионного оценивания модели</w:t>
      </w:r>
      <w:r w:rsidRPr="006B312B">
        <w:rPr>
          <w:rFonts w:ascii="Times New Roman" w:hAnsi="Times New Roman"/>
        </w:rPr>
        <w:t>.</w:t>
      </w:r>
      <w:r w:rsidR="007D3BEA">
        <w:rPr>
          <w:rFonts w:ascii="Times New Roman" w:hAnsi="Times New Roman"/>
        </w:rPr>
        <w:t xml:space="preserve"> </w:t>
      </w:r>
      <w:r w:rsidR="00DC24F7">
        <w:rPr>
          <w:rFonts w:ascii="Times New Roman" w:hAnsi="Times New Roman"/>
        </w:rPr>
        <w:t xml:space="preserve">Анализируя эластичности </w:t>
      </w:r>
      <w:r w:rsidR="007611B6">
        <w:rPr>
          <w:rFonts w:ascii="Times New Roman" w:hAnsi="Times New Roman"/>
        </w:rPr>
        <w:t xml:space="preserve">объема </w:t>
      </w:r>
      <w:r w:rsidR="00DC24F7">
        <w:rPr>
          <w:rFonts w:ascii="Times New Roman" w:hAnsi="Times New Roman"/>
        </w:rPr>
        <w:t>отгруженных инновационных товаров по различным статьям инновационных затрат, и</w:t>
      </w:r>
      <w:r w:rsidR="007D3BEA">
        <w:rPr>
          <w:rFonts w:ascii="Times New Roman" w:hAnsi="Times New Roman"/>
        </w:rPr>
        <w:t xml:space="preserve">нтересно отметить, что </w:t>
      </w:r>
      <w:r w:rsidR="00DC24F7">
        <w:rPr>
          <w:rFonts w:ascii="Times New Roman" w:hAnsi="Times New Roman"/>
        </w:rPr>
        <w:t>наибольшая отдача (в смысле повышения объема продаж инновационной продукции на одного работника при увеличении затрат в пересчете на одного работника) наблюдается от средств, затраченных на исследования и разработки. Второй по эффективности статьей затрат является закупка нового оборудования, затраты на маркетинг, организационные инновации и обучение оказываются статистически не значимыми. Контрпродуктивность затрат на программное обеспечение можно объяснить общей негативной спецификой отечественных проектов в сфере ИТ</w:t>
      </w:r>
      <w:r w:rsidR="00240F5B">
        <w:rPr>
          <w:rFonts w:ascii="Times New Roman" w:hAnsi="Times New Roman"/>
        </w:rPr>
        <w:t xml:space="preserve">. </w:t>
      </w:r>
      <w:r w:rsidR="00240F5B">
        <w:rPr>
          <w:rFonts w:ascii="Times New Roman" w:hAnsi="Times New Roman"/>
        </w:rPr>
        <w:lastRenderedPageBreak/>
        <w:t xml:space="preserve">Значимый позитивный эффект на результативность затрат оказывает иностранная принадлежность компании. </w:t>
      </w:r>
    </w:p>
    <w:p w:rsidR="006B312B" w:rsidRPr="006B312B" w:rsidRDefault="006616A1" w:rsidP="007D3BEA">
      <w:pPr>
        <w:spacing w:line="360" w:lineRule="auto"/>
        <w:jc w:val="both"/>
        <w:rPr>
          <w:rFonts w:ascii="Times New Roman" w:hAnsi="Times New Roman"/>
        </w:rPr>
      </w:pPr>
      <w:r>
        <w:rPr>
          <w:rFonts w:ascii="Times New Roman" w:hAnsi="Times New Roman"/>
        </w:rPr>
        <w:t>Важно</w:t>
      </w:r>
      <w:r w:rsidR="00240F5B">
        <w:rPr>
          <w:rFonts w:ascii="Times New Roman" w:hAnsi="Times New Roman"/>
        </w:rPr>
        <w:t xml:space="preserve"> отметить, что практически все индикаторы секторальной принадлежности (кроме среднетехнологичного сектора высокого уровня и производства электроэнергии, газа и воды) оказываются статистически незначимыми, тогда как все индикаторы инновационных режимов значимы с максимальным уровнем значимости.</w:t>
      </w:r>
      <w:r>
        <w:rPr>
          <w:rFonts w:ascii="Times New Roman" w:hAnsi="Times New Roman"/>
        </w:rPr>
        <w:t xml:space="preserve"> При этом, позитивный эффект от более продвинутых инновационных режимов тем выше, чем более «продвинутую» модель поведения использует компания.</w:t>
      </w:r>
      <w:r w:rsidR="0078658C">
        <w:rPr>
          <w:rFonts w:ascii="Times New Roman" w:hAnsi="Times New Roman"/>
        </w:rPr>
        <w:t xml:space="preserve"> Имея ввиду доминирование наименее интенсивных моделей инновационного поведения в российской экономике, этот факт может быть использован для содержательного анализа неэффективности российской инновационной системы.</w:t>
      </w:r>
    </w:p>
    <w:p w:rsidR="006B312B" w:rsidRPr="006B312B" w:rsidRDefault="00971A1B" w:rsidP="001E7E4F">
      <w:pPr>
        <w:pStyle w:val="Heading1"/>
        <w:spacing w:line="240" w:lineRule="auto"/>
        <w:rPr>
          <w:rFonts w:ascii="Times New Roman" w:hAnsi="Times New Roman"/>
        </w:rPr>
      </w:pPr>
      <w:r>
        <w:rPr>
          <w:rFonts w:ascii="Times New Roman" w:hAnsi="Times New Roman"/>
        </w:rPr>
        <w:t>Инновационные режимы и социально-экономические стимулы</w:t>
      </w:r>
    </w:p>
    <w:p w:rsidR="006B312B" w:rsidRPr="00F958CE" w:rsidRDefault="00F958CE" w:rsidP="00F64846">
      <w:pPr>
        <w:spacing w:line="360" w:lineRule="auto"/>
        <w:ind w:firstLine="284"/>
        <w:jc w:val="both"/>
        <w:rPr>
          <w:rFonts w:ascii="Times New Roman" w:hAnsi="Times New Roman"/>
        </w:rPr>
      </w:pPr>
      <w:r>
        <w:rPr>
          <w:rFonts w:ascii="Times New Roman" w:hAnsi="Times New Roman"/>
        </w:rPr>
        <w:t>Компании</w:t>
      </w:r>
      <w:r w:rsidR="001E7E4F">
        <w:rPr>
          <w:rFonts w:ascii="Times New Roman" w:hAnsi="Times New Roman"/>
        </w:rPr>
        <w:t xml:space="preserve"> с различными типами инновационного поведения совершенно по-разному </w:t>
      </w:r>
      <w:r>
        <w:rPr>
          <w:rFonts w:ascii="Times New Roman" w:hAnsi="Times New Roman"/>
        </w:rPr>
        <w:t xml:space="preserve">реагируют на изменение социально-экономического контекста. </w:t>
      </w:r>
      <w:r w:rsidR="006B312B" w:rsidRPr="006B312B">
        <w:rPr>
          <w:rFonts w:ascii="Times New Roman" w:hAnsi="Times New Roman"/>
        </w:rPr>
        <w:t>Для анализа характера воздействия различных социально-экономических факторов на выбор и</w:t>
      </w:r>
      <w:r>
        <w:rPr>
          <w:rFonts w:ascii="Times New Roman" w:hAnsi="Times New Roman"/>
        </w:rPr>
        <w:t>нновационного режима предприятием</w:t>
      </w:r>
      <w:r w:rsidR="006B312B" w:rsidRPr="006B312B">
        <w:rPr>
          <w:rFonts w:ascii="Times New Roman" w:hAnsi="Times New Roman"/>
        </w:rPr>
        <w:t xml:space="preserve"> </w:t>
      </w:r>
      <w:r w:rsidR="002A3A49">
        <w:rPr>
          <w:rFonts w:ascii="Times New Roman" w:hAnsi="Times New Roman"/>
        </w:rPr>
        <w:t>использовалась мультиномиальная регрессия</w:t>
      </w:r>
      <w:r w:rsidR="006B312B" w:rsidRPr="006B312B">
        <w:rPr>
          <w:rFonts w:ascii="Times New Roman" w:hAnsi="Times New Roman"/>
        </w:rPr>
        <w:t xml:space="preserve"> множественного выбора</w:t>
      </w:r>
      <w:r w:rsidR="0048645F">
        <w:rPr>
          <w:rFonts w:ascii="Times New Roman" w:hAnsi="Times New Roman"/>
        </w:rPr>
        <w:t xml:space="preserve"> (см. напр.</w:t>
      </w:r>
      <w:r w:rsidR="00362EF0">
        <w:rPr>
          <w:rFonts w:ascii="Times New Roman" w:hAnsi="Times New Roman"/>
        </w:rPr>
        <w:t xml:space="preserve"> </w:t>
      </w:r>
      <w:r w:rsidR="00362EF0" w:rsidRPr="00362EF0">
        <w:rPr>
          <w:rFonts w:ascii="Times New Roman" w:hAnsi="Times New Roman"/>
          <w:szCs w:val="24"/>
        </w:rPr>
        <w:t>[McCullagh, Nelder, 1989, с. 149-174]</w:t>
      </w:r>
      <w:r w:rsidR="00F64846">
        <w:rPr>
          <w:rFonts w:ascii="Times New Roman" w:hAnsi="Times New Roman"/>
        </w:rPr>
        <w:t>.)</w:t>
      </w:r>
      <w:r w:rsidR="002A3A49">
        <w:rPr>
          <w:rFonts w:ascii="Times New Roman" w:hAnsi="Times New Roman"/>
        </w:rPr>
        <w:t xml:space="preserve"> В качестве зависимой переменной рассматривался реализующийся на предприятии инновационный режим, базовым уровнем считался уровень неинновационной компании.</w:t>
      </w:r>
      <w:r w:rsidR="001365FD">
        <w:rPr>
          <w:rFonts w:ascii="Times New Roman" w:hAnsi="Times New Roman"/>
        </w:rPr>
        <w:t xml:space="preserve"> </w:t>
      </w:r>
      <w:r>
        <w:rPr>
          <w:rFonts w:ascii="Times New Roman" w:hAnsi="Times New Roman"/>
        </w:rPr>
        <w:t xml:space="preserve">Объясняющие переменные включали в себя масштаб (логарифм численности рабочих и логарифм объема отгруженной продукции на 1 работника), различные виды деятельности, связанные с разработкой инноваций, </w:t>
      </w:r>
      <w:r w:rsidR="00AF6BBD">
        <w:rPr>
          <w:rFonts w:ascii="Times New Roman" w:hAnsi="Times New Roman"/>
        </w:rPr>
        <w:t>отраслевую специфику</w:t>
      </w:r>
      <w:r>
        <w:rPr>
          <w:rFonts w:ascii="Times New Roman" w:hAnsi="Times New Roman"/>
        </w:rPr>
        <w:t>, форм</w:t>
      </w:r>
      <w:r w:rsidR="00AF6BBD">
        <w:rPr>
          <w:rFonts w:ascii="Times New Roman" w:hAnsi="Times New Roman"/>
        </w:rPr>
        <w:t>у</w:t>
      </w:r>
      <w:r>
        <w:rPr>
          <w:rFonts w:ascii="Times New Roman" w:hAnsi="Times New Roman"/>
        </w:rPr>
        <w:t xml:space="preserve"> собственности, сотрудничество с другими организациями, </w:t>
      </w:r>
      <w:r w:rsidR="00B133D9">
        <w:rPr>
          <w:rFonts w:ascii="Times New Roman" w:hAnsi="Times New Roman"/>
        </w:rPr>
        <w:t>наличие прямых иностранных инвестиций и государственной финансовой поддержки инноваций.</w:t>
      </w:r>
    </w:p>
    <w:p w:rsidR="006B312B" w:rsidRPr="00774FA0" w:rsidRDefault="00B133D9" w:rsidP="00774FA0">
      <w:pPr>
        <w:pStyle w:val="ListParagraph"/>
        <w:numPr>
          <w:ilvl w:val="0"/>
          <w:numId w:val="2"/>
        </w:numPr>
        <w:tabs>
          <w:tab w:val="left" w:pos="284"/>
        </w:tabs>
        <w:spacing w:line="360" w:lineRule="auto"/>
        <w:ind w:left="0" w:firstLine="0"/>
        <w:jc w:val="both"/>
        <w:rPr>
          <w:rFonts w:ascii="Times New Roman" w:hAnsi="Times New Roman"/>
          <w:color w:val="000000"/>
        </w:rPr>
      </w:pPr>
      <w:r>
        <w:rPr>
          <w:rFonts w:ascii="Times New Roman" w:hAnsi="Times New Roman"/>
        </w:rPr>
        <w:t>Масштаб имеет статистически значимый эффект для «старта» инноваций, но практически не влияет на выбор вирмой более «продвинутых» режимов.</w:t>
      </w:r>
    </w:p>
    <w:p w:rsidR="00B133D9" w:rsidRPr="00B133D9" w:rsidRDefault="00B133D9" w:rsidP="00B133D9">
      <w:pPr>
        <w:pStyle w:val="ListParagraph"/>
        <w:numPr>
          <w:ilvl w:val="0"/>
          <w:numId w:val="2"/>
        </w:numPr>
        <w:tabs>
          <w:tab w:val="left" w:pos="284"/>
        </w:tabs>
        <w:spacing w:line="360" w:lineRule="auto"/>
        <w:ind w:left="0" w:firstLine="0"/>
        <w:jc w:val="both"/>
        <w:rPr>
          <w:rFonts w:ascii="Times New Roman" w:hAnsi="Times New Roman"/>
          <w:color w:val="000000"/>
        </w:rPr>
      </w:pPr>
      <w:r w:rsidRPr="00B133D9">
        <w:rPr>
          <w:rFonts w:ascii="Times New Roman" w:hAnsi="Times New Roman"/>
          <w:color w:val="000000"/>
        </w:rPr>
        <w:t>Находит подтверждение тезис об особой роли активностей, связанных с генерацией знания при создании инноваций высокой степени новизны. Закупка машин и оборудования характерна для всех режимов и существенно повышает вероятность «старта» инноваций.</w:t>
      </w:r>
      <w:r w:rsidR="006B312B" w:rsidRPr="00B133D9">
        <w:rPr>
          <w:rFonts w:ascii="Times New Roman" w:hAnsi="Times New Roman"/>
          <w:color w:val="000000"/>
        </w:rPr>
        <w:t xml:space="preserve"> </w:t>
      </w:r>
      <w:r>
        <w:rPr>
          <w:rFonts w:ascii="Times New Roman" w:hAnsi="Times New Roman"/>
          <w:color w:val="000000"/>
        </w:rPr>
        <w:t>Чрезмерные затраты</w:t>
      </w:r>
      <w:r w:rsidR="006B312B" w:rsidRPr="00B133D9">
        <w:rPr>
          <w:rFonts w:ascii="Times New Roman" w:hAnsi="Times New Roman"/>
          <w:color w:val="000000"/>
        </w:rPr>
        <w:t xml:space="preserve"> на</w:t>
      </w:r>
      <w:r w:rsidR="00D62360">
        <w:rPr>
          <w:rFonts w:ascii="Times New Roman" w:hAnsi="Times New Roman"/>
          <w:color w:val="000000"/>
        </w:rPr>
        <w:t xml:space="preserve"> </w:t>
      </w:r>
      <w:r w:rsidR="006B312B" w:rsidRPr="00B133D9">
        <w:rPr>
          <w:rFonts w:ascii="Times New Roman" w:hAnsi="Times New Roman"/>
          <w:color w:val="000000"/>
        </w:rPr>
        <w:t xml:space="preserve">обучение, новые организационные и маркетинговые подходы негативно влияют на успешность инновационной деятельности. </w:t>
      </w:r>
    </w:p>
    <w:p w:rsidR="006B312B" w:rsidRPr="00774FA0" w:rsidRDefault="000E7374" w:rsidP="00774FA0">
      <w:pPr>
        <w:pStyle w:val="ListParagraph"/>
        <w:numPr>
          <w:ilvl w:val="0"/>
          <w:numId w:val="2"/>
        </w:numPr>
        <w:tabs>
          <w:tab w:val="left" w:pos="284"/>
        </w:tabs>
        <w:spacing w:line="360" w:lineRule="auto"/>
        <w:ind w:left="0" w:firstLine="0"/>
        <w:jc w:val="both"/>
        <w:rPr>
          <w:rFonts w:ascii="Times New Roman" w:hAnsi="Times New Roman"/>
          <w:color w:val="000000"/>
        </w:rPr>
      </w:pPr>
      <w:r>
        <w:rPr>
          <w:rFonts w:ascii="Times New Roman" w:hAnsi="Times New Roman"/>
          <w:color w:val="000000"/>
        </w:rPr>
        <w:t xml:space="preserve">Секторальная </w:t>
      </w:r>
      <w:r w:rsidR="00B133D9" w:rsidRPr="00774FA0">
        <w:rPr>
          <w:rFonts w:ascii="Times New Roman" w:hAnsi="Times New Roman"/>
          <w:color w:val="000000"/>
        </w:rPr>
        <w:t>специфика сильнее проявляется при менее «продвинутых» режимах.</w:t>
      </w:r>
      <w:r w:rsidR="00B133D9">
        <w:rPr>
          <w:rFonts w:ascii="Times New Roman" w:hAnsi="Times New Roman"/>
          <w:color w:val="000000"/>
        </w:rPr>
        <w:t xml:space="preserve"> </w:t>
      </w:r>
      <w:r w:rsidR="006B312B" w:rsidRPr="00774FA0">
        <w:rPr>
          <w:rFonts w:ascii="Times New Roman" w:hAnsi="Times New Roman"/>
          <w:color w:val="000000"/>
        </w:rPr>
        <w:t>Влияние отраслевой специфики на выбор инновационных режимов наиболее значимо для имитаторов на местном рынке.</w:t>
      </w:r>
      <w:r w:rsidR="00B133D9">
        <w:rPr>
          <w:rFonts w:ascii="Times New Roman" w:hAnsi="Times New Roman"/>
          <w:color w:val="000000"/>
        </w:rPr>
        <w:t xml:space="preserve"> </w:t>
      </w:r>
    </w:p>
    <w:p w:rsidR="006B312B" w:rsidRPr="00774FA0" w:rsidRDefault="006B312B" w:rsidP="00774FA0">
      <w:pPr>
        <w:pStyle w:val="ListParagraph"/>
        <w:numPr>
          <w:ilvl w:val="0"/>
          <w:numId w:val="2"/>
        </w:numPr>
        <w:tabs>
          <w:tab w:val="left" w:pos="284"/>
        </w:tabs>
        <w:spacing w:line="360" w:lineRule="auto"/>
        <w:ind w:left="0" w:firstLine="0"/>
        <w:jc w:val="both"/>
        <w:rPr>
          <w:rFonts w:ascii="Times New Roman" w:hAnsi="Times New Roman"/>
          <w:color w:val="000000"/>
        </w:rPr>
      </w:pPr>
      <w:r w:rsidRPr="00774FA0">
        <w:rPr>
          <w:rFonts w:ascii="Times New Roman" w:hAnsi="Times New Roman"/>
          <w:color w:val="000000"/>
        </w:rPr>
        <w:t>В текущей конфигурации инновационной системы России сотрудничество</w:t>
      </w:r>
      <w:r w:rsidR="00D62360">
        <w:rPr>
          <w:rFonts w:ascii="Times New Roman" w:hAnsi="Times New Roman"/>
          <w:color w:val="000000"/>
        </w:rPr>
        <w:t xml:space="preserve"> </w:t>
      </w:r>
      <w:r w:rsidRPr="00774FA0">
        <w:rPr>
          <w:rFonts w:ascii="Times New Roman" w:hAnsi="Times New Roman"/>
          <w:color w:val="000000"/>
        </w:rPr>
        <w:t xml:space="preserve">предприятий с вузами не оказывает значимого влияния на старт и успешность инноваций. Гораздо ощутимее </w:t>
      </w:r>
      <w:r w:rsidRPr="00774FA0">
        <w:rPr>
          <w:rFonts w:ascii="Times New Roman" w:hAnsi="Times New Roman"/>
          <w:color w:val="000000"/>
        </w:rPr>
        <w:lastRenderedPageBreak/>
        <w:t xml:space="preserve">взаимодействие с научными организациями, причем для всех инновационных режимов. Стоит подчеркнуть, что эффект от сотрудничества с отраслевыми и академическими институтами заметно выше </w:t>
      </w:r>
      <w:r w:rsidR="00911A45">
        <w:rPr>
          <w:rFonts w:ascii="Times New Roman" w:hAnsi="Times New Roman"/>
          <w:color w:val="000000"/>
        </w:rPr>
        <w:t>в случае</w:t>
      </w:r>
      <w:r w:rsidRPr="00774FA0">
        <w:rPr>
          <w:rFonts w:ascii="Times New Roman" w:hAnsi="Times New Roman"/>
          <w:color w:val="000000"/>
        </w:rPr>
        <w:t>, когда компании активно задействованы в разработке новых для рынка инноваций.</w:t>
      </w:r>
    </w:p>
    <w:p w:rsidR="00153578" w:rsidRDefault="006B312B" w:rsidP="00774FA0">
      <w:pPr>
        <w:pStyle w:val="ListParagraph"/>
        <w:numPr>
          <w:ilvl w:val="0"/>
          <w:numId w:val="2"/>
        </w:numPr>
        <w:tabs>
          <w:tab w:val="left" w:pos="284"/>
        </w:tabs>
        <w:spacing w:line="360" w:lineRule="auto"/>
        <w:ind w:left="0" w:firstLine="0"/>
        <w:jc w:val="both"/>
        <w:rPr>
          <w:rFonts w:ascii="Times New Roman" w:hAnsi="Times New Roman"/>
          <w:color w:val="000000"/>
        </w:rPr>
      </w:pPr>
      <w:r w:rsidRPr="00153578">
        <w:rPr>
          <w:rFonts w:ascii="Times New Roman" w:hAnsi="Times New Roman"/>
          <w:color w:val="000000"/>
        </w:rPr>
        <w:t xml:space="preserve">Наибольший эффект на </w:t>
      </w:r>
      <w:r w:rsidR="00AF72FD" w:rsidRPr="00153578">
        <w:rPr>
          <w:rFonts w:ascii="Times New Roman" w:hAnsi="Times New Roman"/>
          <w:color w:val="000000"/>
        </w:rPr>
        <w:t>успешность инновацинной деятельности</w:t>
      </w:r>
      <w:r w:rsidRPr="00153578">
        <w:rPr>
          <w:rFonts w:ascii="Times New Roman" w:hAnsi="Times New Roman"/>
          <w:color w:val="000000"/>
        </w:rPr>
        <w:t xml:space="preserve"> оказывает взаимодействие с клиентами. </w:t>
      </w:r>
      <w:r w:rsidR="00153578">
        <w:rPr>
          <w:rFonts w:ascii="Times New Roman" w:hAnsi="Times New Roman"/>
          <w:color w:val="000000"/>
        </w:rPr>
        <w:t xml:space="preserve">Сотрудничество с клиентами </w:t>
      </w:r>
      <w:r w:rsidR="00153578" w:rsidRPr="00153578">
        <w:rPr>
          <w:rFonts w:ascii="Times New Roman" w:hAnsi="Times New Roman"/>
          <w:color w:val="000000"/>
        </w:rPr>
        <w:t>при планировании и реализации инноваций</w:t>
      </w:r>
      <w:r w:rsidR="00153578">
        <w:rPr>
          <w:rFonts w:ascii="Times New Roman" w:hAnsi="Times New Roman"/>
          <w:color w:val="000000"/>
        </w:rPr>
        <w:t xml:space="preserve"> способствует реализации самых «продвинутых» режимов.</w:t>
      </w:r>
    </w:p>
    <w:p w:rsidR="006B312B" w:rsidRDefault="00153578" w:rsidP="00774FA0">
      <w:pPr>
        <w:pStyle w:val="ListParagraph"/>
        <w:numPr>
          <w:ilvl w:val="0"/>
          <w:numId w:val="2"/>
        </w:numPr>
        <w:tabs>
          <w:tab w:val="left" w:pos="284"/>
        </w:tabs>
        <w:spacing w:line="360" w:lineRule="auto"/>
        <w:ind w:left="0" w:firstLine="0"/>
        <w:jc w:val="both"/>
        <w:rPr>
          <w:rFonts w:ascii="Times New Roman" w:hAnsi="Times New Roman"/>
          <w:color w:val="000000"/>
        </w:rPr>
      </w:pPr>
      <w:r>
        <w:rPr>
          <w:rFonts w:ascii="Times New Roman" w:hAnsi="Times New Roman"/>
          <w:color w:val="000000"/>
        </w:rPr>
        <w:t>Р</w:t>
      </w:r>
      <w:r w:rsidR="006B312B" w:rsidRPr="00774FA0">
        <w:rPr>
          <w:rFonts w:ascii="Times New Roman" w:hAnsi="Times New Roman"/>
          <w:color w:val="000000"/>
        </w:rPr>
        <w:t xml:space="preserve">оссийские представительства международных компании зоной своих стратегических интересов видят </w:t>
      </w:r>
      <w:r>
        <w:rPr>
          <w:rFonts w:ascii="Times New Roman" w:hAnsi="Times New Roman"/>
          <w:color w:val="000000"/>
        </w:rPr>
        <w:t xml:space="preserve">не </w:t>
      </w:r>
      <w:r w:rsidR="006B312B" w:rsidRPr="00774FA0">
        <w:rPr>
          <w:rFonts w:ascii="Times New Roman" w:hAnsi="Times New Roman"/>
          <w:color w:val="000000"/>
        </w:rPr>
        <w:t xml:space="preserve">международные, а локальные или национальные </w:t>
      </w:r>
      <w:r>
        <w:rPr>
          <w:rFonts w:ascii="Times New Roman" w:hAnsi="Times New Roman"/>
          <w:color w:val="000000"/>
        </w:rPr>
        <w:t>рынки</w:t>
      </w:r>
      <w:r w:rsidR="006B312B" w:rsidRPr="00774FA0">
        <w:rPr>
          <w:rFonts w:ascii="Times New Roman" w:hAnsi="Times New Roman"/>
          <w:color w:val="000000"/>
        </w:rPr>
        <w:t>.</w:t>
      </w:r>
      <w:r w:rsidR="00D62360">
        <w:rPr>
          <w:rFonts w:ascii="Times New Roman" w:hAnsi="Times New Roman"/>
          <w:color w:val="000000"/>
        </w:rPr>
        <w:t xml:space="preserve"> </w:t>
      </w:r>
      <w:r w:rsidR="006B312B" w:rsidRPr="00774FA0">
        <w:rPr>
          <w:rFonts w:ascii="Times New Roman" w:hAnsi="Times New Roman"/>
          <w:color w:val="000000"/>
        </w:rPr>
        <w:t>Судя по статистическим оценкам, прямые иностранные инвестиции лучше всего «вписываются» в режим</w:t>
      </w:r>
      <w:r w:rsidR="00D62360">
        <w:rPr>
          <w:rFonts w:ascii="Times New Roman" w:hAnsi="Times New Roman"/>
          <w:color w:val="000000"/>
        </w:rPr>
        <w:t xml:space="preserve"> </w:t>
      </w:r>
      <w:r w:rsidR="006B312B" w:rsidRPr="00774FA0">
        <w:rPr>
          <w:rFonts w:ascii="Times New Roman" w:hAnsi="Times New Roman"/>
          <w:color w:val="000000"/>
        </w:rPr>
        <w:t>«имитаторы на национальном рынке».</w:t>
      </w:r>
    </w:p>
    <w:p w:rsidR="000E7374" w:rsidRPr="000E7374" w:rsidRDefault="000E7374" w:rsidP="00774FA0">
      <w:pPr>
        <w:pStyle w:val="ListParagraph"/>
        <w:numPr>
          <w:ilvl w:val="0"/>
          <w:numId w:val="2"/>
        </w:numPr>
        <w:tabs>
          <w:tab w:val="left" w:pos="284"/>
        </w:tabs>
        <w:spacing w:line="360" w:lineRule="auto"/>
        <w:ind w:left="0" w:firstLine="0"/>
        <w:jc w:val="both"/>
        <w:rPr>
          <w:rFonts w:ascii="Times New Roman" w:hAnsi="Times New Roman"/>
          <w:color w:val="000000"/>
        </w:rPr>
      </w:pPr>
      <w:r w:rsidRPr="000E7374">
        <w:rPr>
          <w:rFonts w:ascii="Times New Roman" w:hAnsi="Times New Roman"/>
          <w:color w:val="000000"/>
        </w:rPr>
        <w:t xml:space="preserve">Важным результатом является следующее наблюдение: наличие государственной финансовой поддержки оказывает статистически значимый позитивный эффект для старта инноваций, не гарантируя при этом их успешное завершение. Одновременно принадлежность государству оказывает негативный (и статистически значимый) эффект на вероятность старта и успеха инноваций. </w:t>
      </w:r>
    </w:p>
    <w:p w:rsidR="006B312B" w:rsidRPr="005B5879" w:rsidRDefault="00D62360" w:rsidP="005B5879">
      <w:pPr>
        <w:pStyle w:val="Heading1"/>
        <w:rPr>
          <w:rFonts w:ascii="Times New Roman" w:hAnsi="Times New Roman"/>
          <w:sz w:val="20"/>
          <w:szCs w:val="20"/>
        </w:rPr>
      </w:pPr>
      <w:r>
        <w:t xml:space="preserve"> </w:t>
      </w:r>
      <w:r w:rsidR="006B312B" w:rsidRPr="005B5879">
        <w:rPr>
          <w:rFonts w:ascii="Times New Roman" w:hAnsi="Times New Roman"/>
        </w:rPr>
        <w:t>Заключен</w:t>
      </w:r>
      <w:r w:rsidR="006B312B" w:rsidRPr="005B5879">
        <w:rPr>
          <w:rFonts w:ascii="Times New Roman" w:hAnsi="Times New Roman"/>
          <w:sz w:val="20"/>
          <w:szCs w:val="20"/>
        </w:rPr>
        <w:t>ИЕ</w:t>
      </w:r>
    </w:p>
    <w:p w:rsidR="0048197C" w:rsidRDefault="0048197C" w:rsidP="00C46961">
      <w:pPr>
        <w:spacing w:line="360" w:lineRule="auto"/>
        <w:ind w:firstLine="284"/>
        <w:jc w:val="both"/>
        <w:rPr>
          <w:rFonts w:ascii="Times New Roman" w:hAnsi="Times New Roman"/>
          <w:color w:val="000000"/>
        </w:rPr>
      </w:pPr>
      <w:r>
        <w:rPr>
          <w:rFonts w:ascii="Times New Roman" w:hAnsi="Times New Roman"/>
        </w:rPr>
        <w:t xml:space="preserve">Сформулируем основной </w:t>
      </w:r>
      <w:r w:rsidR="006B312B" w:rsidRPr="006B312B">
        <w:rPr>
          <w:rFonts w:ascii="Times New Roman" w:hAnsi="Times New Roman"/>
          <w:color w:val="000000"/>
        </w:rPr>
        <w:t>вывод</w:t>
      </w:r>
      <w:r>
        <w:rPr>
          <w:rFonts w:ascii="Times New Roman" w:hAnsi="Times New Roman"/>
          <w:color w:val="000000"/>
        </w:rPr>
        <w:t xml:space="preserve"> из эмпирических исследований</w:t>
      </w:r>
      <w:r w:rsidR="006B312B" w:rsidRPr="006B312B">
        <w:rPr>
          <w:rFonts w:ascii="Times New Roman" w:hAnsi="Times New Roman"/>
          <w:color w:val="000000"/>
        </w:rPr>
        <w:t xml:space="preserve"> </w:t>
      </w:r>
      <w:r>
        <w:rPr>
          <w:rFonts w:ascii="Times New Roman" w:hAnsi="Times New Roman"/>
          <w:color w:val="000000"/>
        </w:rPr>
        <w:t xml:space="preserve">инновационного поведения </w:t>
      </w:r>
      <w:r w:rsidR="006B312B" w:rsidRPr="006B312B">
        <w:rPr>
          <w:rFonts w:ascii="Times New Roman" w:hAnsi="Times New Roman"/>
          <w:color w:val="000000"/>
        </w:rPr>
        <w:t>компаний: современная</w:t>
      </w:r>
      <w:r w:rsidR="00D62360">
        <w:rPr>
          <w:rFonts w:ascii="Times New Roman" w:hAnsi="Times New Roman"/>
          <w:color w:val="000000"/>
        </w:rPr>
        <w:t xml:space="preserve"> </w:t>
      </w:r>
      <w:r w:rsidR="006B312B" w:rsidRPr="006B312B">
        <w:rPr>
          <w:rFonts w:ascii="Times New Roman" w:hAnsi="Times New Roman"/>
          <w:color w:val="000000"/>
        </w:rPr>
        <w:t xml:space="preserve">инновационная политика не должна концентрироваться исключительно на достижении агрегированных характеристик инновационной системы. </w:t>
      </w:r>
    </w:p>
    <w:p w:rsidR="006B312B" w:rsidRPr="006B312B" w:rsidRDefault="002D46C1" w:rsidP="00C46961">
      <w:pPr>
        <w:spacing w:line="360" w:lineRule="auto"/>
        <w:ind w:firstLine="284"/>
        <w:jc w:val="both"/>
        <w:rPr>
          <w:rFonts w:ascii="Times New Roman" w:hAnsi="Times New Roman"/>
          <w:color w:val="000000"/>
        </w:rPr>
      </w:pPr>
      <w:r>
        <w:rPr>
          <w:rFonts w:ascii="Times New Roman" w:hAnsi="Times New Roman"/>
          <w:color w:val="000000"/>
        </w:rPr>
        <w:t>Типологии</w:t>
      </w:r>
      <w:r w:rsidR="006B312B" w:rsidRPr="006B312B">
        <w:rPr>
          <w:rFonts w:ascii="Times New Roman" w:hAnsi="Times New Roman"/>
          <w:color w:val="000000"/>
        </w:rPr>
        <w:t>, сконструированные на уровне предприятий, демонстрируют, что гетерог</w:t>
      </w:r>
      <w:r>
        <w:rPr>
          <w:rFonts w:ascii="Times New Roman" w:hAnsi="Times New Roman"/>
          <w:color w:val="000000"/>
        </w:rPr>
        <w:t>енность участников инновационного процесса</w:t>
      </w:r>
      <w:r w:rsidR="006B312B" w:rsidRPr="006B312B">
        <w:rPr>
          <w:rFonts w:ascii="Times New Roman" w:hAnsi="Times New Roman"/>
          <w:color w:val="000000"/>
        </w:rPr>
        <w:t xml:space="preserve"> не позволяет с достаточной степенью эффективности адресовать регулирующие меры, ориентируясь исключительно</w:t>
      </w:r>
      <w:r w:rsidR="00D62360">
        <w:rPr>
          <w:rFonts w:ascii="Times New Roman" w:hAnsi="Times New Roman"/>
          <w:color w:val="000000"/>
        </w:rPr>
        <w:t xml:space="preserve"> </w:t>
      </w:r>
      <w:r w:rsidR="006B312B" w:rsidRPr="006B312B">
        <w:rPr>
          <w:rFonts w:ascii="Times New Roman" w:hAnsi="Times New Roman"/>
          <w:color w:val="000000"/>
        </w:rPr>
        <w:t xml:space="preserve">на секторный уровень. </w:t>
      </w:r>
      <w:r>
        <w:rPr>
          <w:rFonts w:ascii="Times New Roman" w:hAnsi="Times New Roman"/>
          <w:color w:val="000000"/>
        </w:rPr>
        <w:t>В составе каждого сектора функционируют различные</w:t>
      </w:r>
      <w:r w:rsidR="006B312B" w:rsidRPr="006B312B">
        <w:rPr>
          <w:rFonts w:ascii="Times New Roman" w:hAnsi="Times New Roman"/>
          <w:color w:val="000000"/>
        </w:rPr>
        <w:t xml:space="preserve"> типы инноваторов</w:t>
      </w:r>
      <w:r>
        <w:rPr>
          <w:rFonts w:ascii="Times New Roman" w:hAnsi="Times New Roman"/>
          <w:color w:val="000000"/>
        </w:rPr>
        <w:t>,</w:t>
      </w:r>
      <w:r w:rsidR="006B312B" w:rsidRPr="006B312B">
        <w:rPr>
          <w:rFonts w:ascii="Times New Roman" w:hAnsi="Times New Roman"/>
          <w:color w:val="000000"/>
        </w:rPr>
        <w:t xml:space="preserve"> </w:t>
      </w:r>
      <w:r>
        <w:rPr>
          <w:rFonts w:ascii="Times New Roman" w:hAnsi="Times New Roman"/>
          <w:color w:val="000000"/>
        </w:rPr>
        <w:t>осуществляющие</w:t>
      </w:r>
      <w:r w:rsidR="006B312B" w:rsidRPr="006B312B">
        <w:rPr>
          <w:rFonts w:ascii="Times New Roman" w:hAnsi="Times New Roman"/>
          <w:color w:val="000000"/>
        </w:rPr>
        <w:t xml:space="preserve"> принципиально разные функции</w:t>
      </w:r>
      <w:r>
        <w:rPr>
          <w:rFonts w:ascii="Times New Roman" w:hAnsi="Times New Roman"/>
          <w:color w:val="000000"/>
        </w:rPr>
        <w:t xml:space="preserve"> в инновационной системе</w:t>
      </w:r>
      <w:r w:rsidR="006B312B" w:rsidRPr="006B312B">
        <w:rPr>
          <w:rFonts w:ascii="Times New Roman" w:hAnsi="Times New Roman"/>
          <w:color w:val="000000"/>
        </w:rPr>
        <w:t>: генерации нового технологического знания, переноса и диффузии инноваций, обеспечения спроса на продукцию, массового тиражирования нового технологического опыта.</w:t>
      </w:r>
    </w:p>
    <w:p w:rsidR="006B312B" w:rsidRPr="006B312B" w:rsidRDefault="007E15DD" w:rsidP="00774FA0">
      <w:pPr>
        <w:spacing w:line="360" w:lineRule="auto"/>
        <w:ind w:firstLine="284"/>
        <w:jc w:val="both"/>
        <w:rPr>
          <w:rFonts w:ascii="Times New Roman" w:hAnsi="Times New Roman"/>
          <w:color w:val="000000"/>
        </w:rPr>
      </w:pPr>
      <w:r>
        <w:rPr>
          <w:rFonts w:ascii="Times New Roman" w:hAnsi="Times New Roman"/>
          <w:color w:val="000000"/>
        </w:rPr>
        <w:t>Э</w:t>
      </w:r>
      <w:r w:rsidR="006B312B" w:rsidRPr="006B312B">
        <w:rPr>
          <w:rFonts w:ascii="Times New Roman" w:hAnsi="Times New Roman"/>
          <w:color w:val="000000"/>
        </w:rPr>
        <w:t>тот факт делает систематическое наблюдение и классификацию стратегий инновационного поведения компаний крайне ценны</w:t>
      </w:r>
      <w:r>
        <w:rPr>
          <w:rFonts w:ascii="Times New Roman" w:hAnsi="Times New Roman"/>
          <w:color w:val="000000"/>
        </w:rPr>
        <w:t>м инструментом</w:t>
      </w:r>
      <w:r w:rsidR="00D62360">
        <w:rPr>
          <w:rFonts w:ascii="Times New Roman" w:hAnsi="Times New Roman"/>
          <w:color w:val="000000"/>
        </w:rPr>
        <w:t xml:space="preserve"> </w:t>
      </w:r>
      <w:r w:rsidR="006B312B" w:rsidRPr="006B312B">
        <w:rPr>
          <w:rFonts w:ascii="Times New Roman" w:hAnsi="Times New Roman"/>
          <w:color w:val="000000"/>
        </w:rPr>
        <w:t>как для</w:t>
      </w:r>
      <w:r w:rsidR="000A384D">
        <w:rPr>
          <w:rFonts w:ascii="Times New Roman" w:hAnsi="Times New Roman"/>
          <w:color w:val="000000"/>
        </w:rPr>
        <w:t xml:space="preserve"> исследователей, так и для разработчиков инновационной политики</w:t>
      </w:r>
      <w:r w:rsidR="006B312B" w:rsidRPr="006B312B">
        <w:rPr>
          <w:rFonts w:ascii="Times New Roman" w:hAnsi="Times New Roman"/>
          <w:color w:val="000000"/>
        </w:rPr>
        <w:t>.</w:t>
      </w:r>
      <w:r w:rsidR="00D62360">
        <w:rPr>
          <w:rFonts w:ascii="Times New Roman" w:hAnsi="Times New Roman"/>
          <w:color w:val="000000"/>
        </w:rPr>
        <w:t xml:space="preserve"> </w:t>
      </w:r>
      <w:r>
        <w:rPr>
          <w:rFonts w:ascii="Times New Roman" w:hAnsi="Times New Roman"/>
          <w:color w:val="000000"/>
        </w:rPr>
        <w:t>В связи с этим,</w:t>
      </w:r>
      <w:r w:rsidR="006B312B" w:rsidRPr="006B312B">
        <w:rPr>
          <w:rFonts w:ascii="Times New Roman" w:hAnsi="Times New Roman"/>
          <w:color w:val="000000"/>
        </w:rPr>
        <w:t xml:space="preserve"> именно изучение различных аспектов инновационной деятельности, сопровождающееся постоянно обновляемой оценкой характера взаимодействий между различными </w:t>
      </w:r>
      <w:r w:rsidR="001A19D1">
        <w:rPr>
          <w:rFonts w:ascii="Times New Roman" w:hAnsi="Times New Roman"/>
          <w:color w:val="000000"/>
        </w:rPr>
        <w:t xml:space="preserve">участниками национальной инновационной системы </w:t>
      </w:r>
      <w:r w:rsidR="006B312B" w:rsidRPr="006B312B">
        <w:rPr>
          <w:rFonts w:ascii="Times New Roman" w:hAnsi="Times New Roman"/>
          <w:color w:val="000000"/>
        </w:rPr>
        <w:t xml:space="preserve">является основным и перспективным подходом к построению эффективной инновационной политики. </w:t>
      </w:r>
      <w:r w:rsidR="001A19D1">
        <w:rPr>
          <w:rFonts w:ascii="Times New Roman" w:hAnsi="Times New Roman"/>
          <w:color w:val="000000"/>
        </w:rPr>
        <w:t>Вопросы эти требуют глубокой проработки, регулярного обновления микро</w:t>
      </w:r>
      <w:r w:rsidR="006B312B" w:rsidRPr="006B312B">
        <w:rPr>
          <w:rFonts w:ascii="Times New Roman" w:hAnsi="Times New Roman"/>
          <w:color w:val="000000"/>
        </w:rPr>
        <w:t>данных</w:t>
      </w:r>
      <w:r w:rsidR="001A19D1">
        <w:rPr>
          <w:rFonts w:ascii="Times New Roman" w:hAnsi="Times New Roman"/>
          <w:color w:val="000000"/>
        </w:rPr>
        <w:t xml:space="preserve"> и</w:t>
      </w:r>
      <w:r w:rsidR="006B312B" w:rsidRPr="006B312B">
        <w:rPr>
          <w:rFonts w:ascii="Times New Roman" w:hAnsi="Times New Roman"/>
          <w:color w:val="000000"/>
        </w:rPr>
        <w:t xml:space="preserve"> </w:t>
      </w:r>
      <w:r w:rsidR="001A19D1">
        <w:rPr>
          <w:rFonts w:ascii="Times New Roman" w:hAnsi="Times New Roman"/>
          <w:color w:val="000000"/>
        </w:rPr>
        <w:t xml:space="preserve">развития </w:t>
      </w:r>
      <w:r w:rsidR="006B312B" w:rsidRPr="006B312B">
        <w:rPr>
          <w:rFonts w:ascii="Times New Roman" w:hAnsi="Times New Roman"/>
          <w:color w:val="000000"/>
        </w:rPr>
        <w:t xml:space="preserve">моделей </w:t>
      </w:r>
      <w:r w:rsidR="001A19D1">
        <w:rPr>
          <w:rFonts w:ascii="Times New Roman" w:hAnsi="Times New Roman"/>
          <w:color w:val="000000"/>
        </w:rPr>
        <w:t xml:space="preserve">и методов анализа </w:t>
      </w:r>
      <w:r w:rsidR="006B312B" w:rsidRPr="006B312B">
        <w:rPr>
          <w:rFonts w:ascii="Times New Roman" w:hAnsi="Times New Roman"/>
          <w:color w:val="000000"/>
        </w:rPr>
        <w:t xml:space="preserve">инновационного </w:t>
      </w:r>
      <w:r w:rsidR="001A19D1">
        <w:rPr>
          <w:rFonts w:ascii="Times New Roman" w:hAnsi="Times New Roman"/>
          <w:color w:val="000000"/>
        </w:rPr>
        <w:t>процесса</w:t>
      </w:r>
      <w:r w:rsidR="006B312B" w:rsidRPr="006B312B">
        <w:rPr>
          <w:rFonts w:ascii="Times New Roman" w:hAnsi="Times New Roman"/>
          <w:color w:val="000000"/>
        </w:rPr>
        <w:t xml:space="preserve">. </w:t>
      </w:r>
    </w:p>
    <w:p w:rsidR="00DE5AD6" w:rsidRPr="00B13CAA" w:rsidRDefault="008B7E69" w:rsidP="008B7E69">
      <w:pPr>
        <w:pStyle w:val="Heading1"/>
        <w:rPr>
          <w:rFonts w:ascii="Times New Roman" w:hAnsi="Times New Roman"/>
        </w:rPr>
      </w:pPr>
      <w:r w:rsidRPr="00B13CAA">
        <w:rPr>
          <w:rFonts w:ascii="Times New Roman" w:hAnsi="Times New Roman"/>
        </w:rPr>
        <w:lastRenderedPageBreak/>
        <w:t>Литература</w:t>
      </w:r>
    </w:p>
    <w:p w:rsidR="00362EF0" w:rsidRPr="00362EF0" w:rsidRDefault="00D62360">
      <w:pPr>
        <w:widowControl w:val="0"/>
        <w:autoSpaceDE w:val="0"/>
        <w:autoSpaceDN w:val="0"/>
        <w:adjustRightInd w:val="0"/>
        <w:spacing w:after="0" w:line="240" w:lineRule="auto"/>
        <w:rPr>
          <w:rFonts w:ascii="Times New Roman" w:hAnsi="Times New Roman"/>
          <w:szCs w:val="24"/>
          <w:lang w:val="en-US"/>
        </w:rPr>
      </w:pPr>
      <w:r>
        <w:rPr>
          <w:rFonts w:ascii="Times New Roman" w:hAnsi="Times New Roman"/>
          <w:szCs w:val="24"/>
        </w:rPr>
        <w:t>1</w:t>
      </w:r>
      <w:r w:rsidR="00362EF0" w:rsidRPr="00362EF0">
        <w:rPr>
          <w:rFonts w:ascii="Times New Roman" w:hAnsi="Times New Roman"/>
          <w:szCs w:val="24"/>
        </w:rPr>
        <w:t>. Arundel A., Hollanders H.</w:t>
      </w:r>
      <w:r>
        <w:rPr>
          <w:rFonts w:ascii="Times New Roman" w:hAnsi="Times New Roman"/>
          <w:szCs w:val="24"/>
        </w:rPr>
        <w:t xml:space="preserve"> </w:t>
      </w:r>
      <w:r w:rsidR="00362EF0" w:rsidRPr="00362EF0">
        <w:rPr>
          <w:rFonts w:ascii="Times New Roman" w:hAnsi="Times New Roman"/>
          <w:szCs w:val="24"/>
          <w:lang w:val="en-US"/>
        </w:rPr>
        <w:t xml:space="preserve">2. Innovation scoreboards: indicators and policy use // Innovation policy in Europe: measurement and strategy. 2008. </w:t>
      </w:r>
      <w:r w:rsidR="00362EF0" w:rsidRPr="00362EF0">
        <w:rPr>
          <w:rFonts w:ascii="Times New Roman" w:hAnsi="Times New Roman"/>
          <w:szCs w:val="24"/>
        </w:rPr>
        <w:t>С</w:t>
      </w:r>
      <w:r w:rsidR="00362EF0" w:rsidRPr="00362EF0">
        <w:rPr>
          <w:rFonts w:ascii="Times New Roman" w:hAnsi="Times New Roman"/>
          <w:szCs w:val="24"/>
          <w:lang w:val="en-US"/>
        </w:rPr>
        <w:t>. 29.</w:t>
      </w:r>
    </w:p>
    <w:p w:rsidR="00362EF0" w:rsidRPr="00362EF0" w:rsidRDefault="00D62360">
      <w:pPr>
        <w:widowControl w:val="0"/>
        <w:autoSpaceDE w:val="0"/>
        <w:autoSpaceDN w:val="0"/>
        <w:adjustRightInd w:val="0"/>
        <w:spacing w:after="0" w:line="240" w:lineRule="auto"/>
        <w:rPr>
          <w:rFonts w:ascii="Times New Roman" w:hAnsi="Times New Roman"/>
          <w:szCs w:val="24"/>
          <w:lang w:val="en-US"/>
        </w:rPr>
      </w:pPr>
      <w:r w:rsidRPr="00D62360">
        <w:rPr>
          <w:rFonts w:ascii="Times New Roman" w:hAnsi="Times New Roman"/>
          <w:szCs w:val="24"/>
          <w:lang w:val="en-US"/>
        </w:rPr>
        <w:t>2</w:t>
      </w:r>
      <w:r w:rsidR="00362EF0" w:rsidRPr="00362EF0">
        <w:rPr>
          <w:rFonts w:ascii="Times New Roman" w:hAnsi="Times New Roman"/>
          <w:szCs w:val="24"/>
          <w:lang w:val="en-US"/>
        </w:rPr>
        <w:t>. Kline S.J., Rosenberg N.</w:t>
      </w:r>
      <w:r>
        <w:rPr>
          <w:rFonts w:ascii="Times New Roman" w:hAnsi="Times New Roman"/>
          <w:szCs w:val="24"/>
          <w:lang w:val="en-US"/>
        </w:rPr>
        <w:t xml:space="preserve"> </w:t>
      </w:r>
      <w:r w:rsidR="00362EF0" w:rsidRPr="00362EF0">
        <w:rPr>
          <w:rFonts w:ascii="Times New Roman" w:hAnsi="Times New Roman"/>
          <w:szCs w:val="24"/>
          <w:lang w:val="en-US"/>
        </w:rPr>
        <w:t xml:space="preserve">An overview of innovation // The positive sum strategy: Harnessing technology for economic growth. 1986. </w:t>
      </w:r>
      <w:r w:rsidR="00362EF0" w:rsidRPr="00362EF0">
        <w:rPr>
          <w:rFonts w:ascii="Times New Roman" w:hAnsi="Times New Roman"/>
          <w:szCs w:val="24"/>
        </w:rPr>
        <w:t>С</w:t>
      </w:r>
      <w:r w:rsidR="00362EF0" w:rsidRPr="00362EF0">
        <w:rPr>
          <w:rFonts w:ascii="Times New Roman" w:hAnsi="Times New Roman"/>
          <w:szCs w:val="24"/>
          <w:lang w:val="en-US"/>
        </w:rPr>
        <w:t>. 275-305.</w:t>
      </w:r>
    </w:p>
    <w:p w:rsidR="00362EF0" w:rsidRPr="00362EF0" w:rsidRDefault="00D62360">
      <w:pPr>
        <w:widowControl w:val="0"/>
        <w:autoSpaceDE w:val="0"/>
        <w:autoSpaceDN w:val="0"/>
        <w:adjustRightInd w:val="0"/>
        <w:spacing w:after="0" w:line="240" w:lineRule="auto"/>
        <w:rPr>
          <w:rFonts w:ascii="Times New Roman" w:hAnsi="Times New Roman"/>
          <w:szCs w:val="24"/>
          <w:lang w:val="en-US"/>
        </w:rPr>
      </w:pPr>
      <w:r w:rsidRPr="00D62360">
        <w:rPr>
          <w:rFonts w:ascii="Times New Roman" w:hAnsi="Times New Roman"/>
          <w:szCs w:val="24"/>
          <w:lang w:val="en-US"/>
        </w:rPr>
        <w:t>3</w:t>
      </w:r>
      <w:r w:rsidR="00362EF0" w:rsidRPr="00362EF0">
        <w:rPr>
          <w:rFonts w:ascii="Times New Roman" w:hAnsi="Times New Roman"/>
          <w:szCs w:val="24"/>
          <w:lang w:val="en-US"/>
        </w:rPr>
        <w:t>. McCullagh P., Nelder J.A. Generalized linear models. Chapman &amp; Hall/CRC, 1989.</w:t>
      </w:r>
    </w:p>
    <w:p w:rsidR="00362EF0" w:rsidRPr="00362EF0" w:rsidRDefault="00D62360">
      <w:pPr>
        <w:widowControl w:val="0"/>
        <w:autoSpaceDE w:val="0"/>
        <w:autoSpaceDN w:val="0"/>
        <w:adjustRightInd w:val="0"/>
        <w:spacing w:after="0" w:line="240" w:lineRule="auto"/>
        <w:rPr>
          <w:rFonts w:ascii="Times New Roman" w:hAnsi="Times New Roman"/>
          <w:szCs w:val="24"/>
          <w:lang w:val="en-US"/>
        </w:rPr>
      </w:pPr>
      <w:r>
        <w:rPr>
          <w:rFonts w:ascii="Times New Roman" w:hAnsi="Times New Roman"/>
          <w:szCs w:val="24"/>
        </w:rPr>
        <w:t>4</w:t>
      </w:r>
      <w:r w:rsidR="00362EF0" w:rsidRPr="00362EF0">
        <w:rPr>
          <w:rFonts w:ascii="Times New Roman" w:hAnsi="Times New Roman"/>
          <w:szCs w:val="24"/>
          <w:lang w:val="en-US"/>
        </w:rPr>
        <w:t>. OECD.</w:t>
      </w:r>
      <w:r>
        <w:rPr>
          <w:rFonts w:ascii="Times New Roman" w:hAnsi="Times New Roman"/>
          <w:szCs w:val="24"/>
          <w:lang w:val="en-US"/>
        </w:rPr>
        <w:t xml:space="preserve"> </w:t>
      </w:r>
      <w:r w:rsidR="00362EF0" w:rsidRPr="00362EF0">
        <w:rPr>
          <w:rFonts w:ascii="Times New Roman" w:hAnsi="Times New Roman"/>
          <w:szCs w:val="24"/>
          <w:lang w:val="en-US"/>
        </w:rPr>
        <w:t>Oslo Manual-Guidelines for Collecting and Interpreting Innovation Data // Luxembourg: Eurostat. 2005.</w:t>
      </w:r>
    </w:p>
    <w:p w:rsidR="00362EF0" w:rsidRPr="00362EF0" w:rsidRDefault="00D62360">
      <w:pPr>
        <w:widowControl w:val="0"/>
        <w:autoSpaceDE w:val="0"/>
        <w:autoSpaceDN w:val="0"/>
        <w:adjustRightInd w:val="0"/>
        <w:spacing w:after="0" w:line="240" w:lineRule="auto"/>
        <w:rPr>
          <w:rFonts w:ascii="Times New Roman" w:hAnsi="Times New Roman"/>
          <w:szCs w:val="24"/>
        </w:rPr>
      </w:pPr>
      <w:r w:rsidRPr="00D62360">
        <w:rPr>
          <w:rFonts w:ascii="Times New Roman" w:hAnsi="Times New Roman"/>
          <w:szCs w:val="24"/>
          <w:lang w:val="en-US"/>
        </w:rPr>
        <w:t>5</w:t>
      </w:r>
      <w:r w:rsidR="00362EF0" w:rsidRPr="00362EF0">
        <w:rPr>
          <w:rFonts w:ascii="Times New Roman" w:hAnsi="Times New Roman"/>
          <w:szCs w:val="24"/>
          <w:lang w:val="en-US"/>
        </w:rPr>
        <w:t xml:space="preserve">. Pakes A., </w:t>
      </w:r>
      <w:proofErr w:type="spellStart"/>
      <w:r w:rsidR="00362EF0" w:rsidRPr="00362EF0">
        <w:rPr>
          <w:rFonts w:ascii="Times New Roman" w:hAnsi="Times New Roman"/>
          <w:szCs w:val="24"/>
          <w:lang w:val="en-US"/>
        </w:rPr>
        <w:t>Griliches</w:t>
      </w:r>
      <w:proofErr w:type="spellEnd"/>
      <w:r w:rsidR="00362EF0" w:rsidRPr="00362EF0">
        <w:rPr>
          <w:rFonts w:ascii="Times New Roman" w:hAnsi="Times New Roman"/>
          <w:szCs w:val="24"/>
          <w:lang w:val="en-US"/>
        </w:rPr>
        <w:t xml:space="preserve"> Z.</w:t>
      </w:r>
      <w:r>
        <w:rPr>
          <w:rFonts w:ascii="Times New Roman" w:hAnsi="Times New Roman"/>
          <w:szCs w:val="24"/>
          <w:lang w:val="en-US"/>
        </w:rPr>
        <w:t xml:space="preserve"> </w:t>
      </w:r>
      <w:r w:rsidR="00362EF0" w:rsidRPr="00362EF0">
        <w:rPr>
          <w:rFonts w:ascii="Times New Roman" w:hAnsi="Times New Roman"/>
          <w:szCs w:val="24"/>
          <w:lang w:val="en-US"/>
        </w:rPr>
        <w:t xml:space="preserve">Patents and R and D at the firm level: A first look // NBER working paper. </w:t>
      </w:r>
      <w:r w:rsidR="00362EF0" w:rsidRPr="00362EF0">
        <w:rPr>
          <w:rFonts w:ascii="Times New Roman" w:hAnsi="Times New Roman"/>
          <w:szCs w:val="24"/>
        </w:rPr>
        <w:t>1980. № 561.</w:t>
      </w:r>
    </w:p>
    <w:p w:rsidR="00D62360" w:rsidRPr="00362EF0" w:rsidRDefault="00D62360" w:rsidP="00D62360">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6</w:t>
      </w:r>
      <w:r w:rsidRPr="00362EF0">
        <w:rPr>
          <w:rFonts w:ascii="Times New Roman" w:hAnsi="Times New Roman"/>
          <w:szCs w:val="24"/>
        </w:rPr>
        <w:t>. Индикаторы инновационной деятельности: Статистический сборник. М.: Минобрнауки России, Росстат, ГУ-ВШЭ, 2009.</w:t>
      </w:r>
    </w:p>
    <w:p w:rsidR="00362EF0" w:rsidRPr="00362EF0" w:rsidRDefault="00362EF0">
      <w:pPr>
        <w:widowControl w:val="0"/>
        <w:autoSpaceDE w:val="0"/>
        <w:autoSpaceDN w:val="0"/>
        <w:adjustRightInd w:val="0"/>
        <w:spacing w:after="0" w:line="240" w:lineRule="auto"/>
        <w:rPr>
          <w:rFonts w:ascii="Times New Roman" w:hAnsi="Times New Roman"/>
          <w:szCs w:val="24"/>
        </w:rPr>
      </w:pPr>
      <w:r w:rsidRPr="00362EF0">
        <w:rPr>
          <w:rFonts w:ascii="Times New Roman" w:hAnsi="Times New Roman"/>
          <w:szCs w:val="24"/>
        </w:rPr>
        <w:t>7. Кузнецова И.А., Гостева С.Ю., Грачева Г.А.</w:t>
      </w:r>
      <w:r w:rsidR="00D62360">
        <w:rPr>
          <w:rFonts w:ascii="Times New Roman" w:hAnsi="Times New Roman"/>
          <w:szCs w:val="24"/>
        </w:rPr>
        <w:t xml:space="preserve"> </w:t>
      </w:r>
      <w:r w:rsidRPr="00362EF0">
        <w:rPr>
          <w:rFonts w:ascii="Times New Roman" w:hAnsi="Times New Roman"/>
          <w:szCs w:val="24"/>
        </w:rPr>
        <w:t>Методология и практика статистического измерения инновационной деятельности в экономике России: современные тенденции // Вопросы статистики. 2008. № 5.</w:t>
      </w:r>
    </w:p>
    <w:p w:rsidR="008B7E69" w:rsidRPr="008B7E69" w:rsidRDefault="008B7E69" w:rsidP="008B7E69"/>
    <w:sectPr w:rsidR="008B7E69" w:rsidRPr="008B7E69" w:rsidSect="00774FA0">
      <w:pgSz w:w="12240" w:h="15840"/>
      <w:pgMar w:top="1134" w:right="850" w:bottom="1134" w:left="1701"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F5360"/>
    <w:multiLevelType w:val="hybridMultilevel"/>
    <w:tmpl w:val="AF4C99AA"/>
    <w:lvl w:ilvl="0" w:tplc="7076CB94">
      <w:numFmt w:val="bullet"/>
      <w:lvlText w:val=""/>
      <w:lvlJc w:val="left"/>
      <w:pPr>
        <w:ind w:left="644"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1B84D24"/>
    <w:multiLevelType w:val="hybridMultilevel"/>
    <w:tmpl w:val="4B8CC660"/>
    <w:lvl w:ilvl="0" w:tplc="CA4EAAAA">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2193DD3"/>
    <w:multiLevelType w:val="hybridMultilevel"/>
    <w:tmpl w:val="E222D882"/>
    <w:lvl w:ilvl="0" w:tplc="CA4EAAAA">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C330746"/>
    <w:multiLevelType w:val="hybridMultilevel"/>
    <w:tmpl w:val="7068DE8E"/>
    <w:lvl w:ilvl="0" w:tplc="7076CB94">
      <w:numFmt w:val="bullet"/>
      <w:lvlText w:val=""/>
      <w:lvlJc w:val="left"/>
      <w:pPr>
        <w:ind w:left="644" w:hanging="360"/>
      </w:pPr>
      <w:rPr>
        <w:rFonts w:ascii="Symbol" w:eastAsia="Calibri"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linkStyl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FDB"/>
    <w:rsid w:val="00033597"/>
    <w:rsid w:val="00040146"/>
    <w:rsid w:val="000A384D"/>
    <w:rsid w:val="000B691F"/>
    <w:rsid w:val="000D2690"/>
    <w:rsid w:val="000E7374"/>
    <w:rsid w:val="00115FD6"/>
    <w:rsid w:val="001365FD"/>
    <w:rsid w:val="00153578"/>
    <w:rsid w:val="001823E9"/>
    <w:rsid w:val="001A19D1"/>
    <w:rsid w:val="001E7E4F"/>
    <w:rsid w:val="00240F5B"/>
    <w:rsid w:val="00243160"/>
    <w:rsid w:val="00294AED"/>
    <w:rsid w:val="002A3A49"/>
    <w:rsid w:val="002B6A7A"/>
    <w:rsid w:val="002D46C1"/>
    <w:rsid w:val="003302C4"/>
    <w:rsid w:val="003374FA"/>
    <w:rsid w:val="00362EF0"/>
    <w:rsid w:val="003750F9"/>
    <w:rsid w:val="00377BF3"/>
    <w:rsid w:val="00385541"/>
    <w:rsid w:val="00404EC1"/>
    <w:rsid w:val="00413277"/>
    <w:rsid w:val="0048197C"/>
    <w:rsid w:val="00482E91"/>
    <w:rsid w:val="0048645F"/>
    <w:rsid w:val="004A37F4"/>
    <w:rsid w:val="004A55D9"/>
    <w:rsid w:val="00574853"/>
    <w:rsid w:val="00593E52"/>
    <w:rsid w:val="005A2A36"/>
    <w:rsid w:val="005B5879"/>
    <w:rsid w:val="005D77F9"/>
    <w:rsid w:val="006616A1"/>
    <w:rsid w:val="006709FD"/>
    <w:rsid w:val="006B312B"/>
    <w:rsid w:val="006F05B7"/>
    <w:rsid w:val="007611B6"/>
    <w:rsid w:val="00774FA0"/>
    <w:rsid w:val="0078658C"/>
    <w:rsid w:val="007B42B1"/>
    <w:rsid w:val="007D3BEA"/>
    <w:rsid w:val="007E15DD"/>
    <w:rsid w:val="00811185"/>
    <w:rsid w:val="008B7E69"/>
    <w:rsid w:val="008D0FD5"/>
    <w:rsid w:val="00911A45"/>
    <w:rsid w:val="0091752C"/>
    <w:rsid w:val="00971A1B"/>
    <w:rsid w:val="009D31F1"/>
    <w:rsid w:val="009D78B1"/>
    <w:rsid w:val="009E7DA6"/>
    <w:rsid w:val="00AC277C"/>
    <w:rsid w:val="00AF6BBD"/>
    <w:rsid w:val="00AF72FD"/>
    <w:rsid w:val="00B074F1"/>
    <w:rsid w:val="00B133D9"/>
    <w:rsid w:val="00B13CAA"/>
    <w:rsid w:val="00B9740D"/>
    <w:rsid w:val="00C2008D"/>
    <w:rsid w:val="00C303FE"/>
    <w:rsid w:val="00C46961"/>
    <w:rsid w:val="00C54564"/>
    <w:rsid w:val="00CC191C"/>
    <w:rsid w:val="00D52A53"/>
    <w:rsid w:val="00D53614"/>
    <w:rsid w:val="00D5675F"/>
    <w:rsid w:val="00D62360"/>
    <w:rsid w:val="00DA1E57"/>
    <w:rsid w:val="00DC24F7"/>
    <w:rsid w:val="00DE5AD6"/>
    <w:rsid w:val="00E35172"/>
    <w:rsid w:val="00EA0FDB"/>
    <w:rsid w:val="00EF574D"/>
    <w:rsid w:val="00F64846"/>
    <w:rsid w:val="00F958CE"/>
    <w:rsid w:val="00FA1C2E"/>
    <w:rsid w:val="00FE7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91F"/>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6B312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6B312B"/>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6B312B"/>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6B312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B312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B312B"/>
    <w:pPr>
      <w:spacing w:before="240" w:after="60"/>
      <w:outlineLvl w:val="5"/>
    </w:pPr>
    <w:rPr>
      <w:b/>
      <w:bCs/>
    </w:rPr>
  </w:style>
  <w:style w:type="paragraph" w:styleId="Heading7">
    <w:name w:val="heading 7"/>
    <w:basedOn w:val="Normal"/>
    <w:next w:val="Normal"/>
    <w:link w:val="Heading7Char"/>
    <w:uiPriority w:val="9"/>
    <w:semiHidden/>
    <w:unhideWhenUsed/>
    <w:qFormat/>
    <w:rsid w:val="006B312B"/>
    <w:pPr>
      <w:spacing w:before="240" w:after="60"/>
      <w:outlineLvl w:val="6"/>
    </w:pPr>
  </w:style>
  <w:style w:type="paragraph" w:styleId="Heading8">
    <w:name w:val="heading 8"/>
    <w:basedOn w:val="Normal"/>
    <w:next w:val="Normal"/>
    <w:link w:val="Heading8Char"/>
    <w:uiPriority w:val="9"/>
    <w:semiHidden/>
    <w:unhideWhenUsed/>
    <w:qFormat/>
    <w:rsid w:val="006B312B"/>
    <w:pPr>
      <w:spacing w:before="240" w:after="60"/>
      <w:outlineLvl w:val="7"/>
    </w:pPr>
    <w:rPr>
      <w:i/>
      <w:iCs/>
    </w:rPr>
  </w:style>
  <w:style w:type="paragraph" w:styleId="Heading9">
    <w:name w:val="heading 9"/>
    <w:basedOn w:val="Normal"/>
    <w:next w:val="Normal"/>
    <w:link w:val="Heading9Char"/>
    <w:uiPriority w:val="9"/>
    <w:semiHidden/>
    <w:unhideWhenUsed/>
    <w:qFormat/>
    <w:rsid w:val="006B312B"/>
    <w:pPr>
      <w:spacing w:before="240" w:after="60"/>
      <w:outlineLvl w:val="8"/>
    </w:pPr>
    <w:rPr>
      <w:rFonts w:ascii="Cambria" w:eastAsia="Times New Roman" w:hAnsi="Cambria"/>
    </w:rPr>
  </w:style>
  <w:style w:type="character" w:default="1" w:styleId="DefaultParagraphFont">
    <w:name w:val="Default Paragraph Font"/>
    <w:uiPriority w:val="1"/>
    <w:semiHidden/>
    <w:unhideWhenUsed/>
    <w:rsid w:val="000B691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B691F"/>
  </w:style>
  <w:style w:type="character" w:customStyle="1" w:styleId="Heading1Char">
    <w:name w:val="Heading 1 Char"/>
    <w:link w:val="Heading1"/>
    <w:uiPriority w:val="9"/>
    <w:rsid w:val="006B312B"/>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6B312B"/>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6B312B"/>
    <w:rPr>
      <w:rFonts w:ascii="Cambria" w:eastAsia="Times New Roman" w:hAnsi="Cambria" w:cs="Times New Roman"/>
      <w:b/>
      <w:bCs/>
      <w:kern w:val="28"/>
      <w:sz w:val="32"/>
      <w:szCs w:val="32"/>
    </w:rPr>
  </w:style>
  <w:style w:type="character" w:customStyle="1" w:styleId="Heading2Char">
    <w:name w:val="Heading 2 Char"/>
    <w:link w:val="Heading2"/>
    <w:uiPriority w:val="9"/>
    <w:semiHidden/>
    <w:rsid w:val="006B312B"/>
    <w:rPr>
      <w:rFonts w:ascii="Cambria" w:eastAsia="Times New Roman" w:hAnsi="Cambria"/>
      <w:b/>
      <w:bCs/>
      <w:i/>
      <w:iCs/>
      <w:sz w:val="28"/>
      <w:szCs w:val="28"/>
    </w:rPr>
  </w:style>
  <w:style w:type="character" w:customStyle="1" w:styleId="Heading3Char">
    <w:name w:val="Heading 3 Char"/>
    <w:link w:val="Heading3"/>
    <w:uiPriority w:val="9"/>
    <w:semiHidden/>
    <w:rsid w:val="006B312B"/>
    <w:rPr>
      <w:rFonts w:ascii="Cambria" w:eastAsia="Times New Roman" w:hAnsi="Cambria"/>
      <w:b/>
      <w:bCs/>
      <w:sz w:val="26"/>
      <w:szCs w:val="26"/>
    </w:rPr>
  </w:style>
  <w:style w:type="character" w:customStyle="1" w:styleId="Heading4Char">
    <w:name w:val="Heading 4 Char"/>
    <w:link w:val="Heading4"/>
    <w:uiPriority w:val="9"/>
    <w:semiHidden/>
    <w:rsid w:val="006B312B"/>
    <w:rPr>
      <w:b/>
      <w:bCs/>
      <w:sz w:val="28"/>
      <w:szCs w:val="28"/>
    </w:rPr>
  </w:style>
  <w:style w:type="character" w:customStyle="1" w:styleId="Heading5Char">
    <w:name w:val="Heading 5 Char"/>
    <w:link w:val="Heading5"/>
    <w:uiPriority w:val="9"/>
    <w:semiHidden/>
    <w:rsid w:val="006B312B"/>
    <w:rPr>
      <w:b/>
      <w:bCs/>
      <w:i/>
      <w:iCs/>
      <w:sz w:val="26"/>
      <w:szCs w:val="26"/>
    </w:rPr>
  </w:style>
  <w:style w:type="character" w:customStyle="1" w:styleId="Heading6Char">
    <w:name w:val="Heading 6 Char"/>
    <w:link w:val="Heading6"/>
    <w:uiPriority w:val="9"/>
    <w:semiHidden/>
    <w:rsid w:val="006B312B"/>
    <w:rPr>
      <w:b/>
      <w:bCs/>
    </w:rPr>
  </w:style>
  <w:style w:type="character" w:customStyle="1" w:styleId="Heading7Char">
    <w:name w:val="Heading 7 Char"/>
    <w:link w:val="Heading7"/>
    <w:uiPriority w:val="9"/>
    <w:semiHidden/>
    <w:rsid w:val="006B312B"/>
    <w:rPr>
      <w:sz w:val="24"/>
      <w:szCs w:val="24"/>
    </w:rPr>
  </w:style>
  <w:style w:type="character" w:customStyle="1" w:styleId="Heading8Char">
    <w:name w:val="Heading 8 Char"/>
    <w:link w:val="Heading8"/>
    <w:uiPriority w:val="9"/>
    <w:semiHidden/>
    <w:rsid w:val="006B312B"/>
    <w:rPr>
      <w:i/>
      <w:iCs/>
      <w:sz w:val="24"/>
      <w:szCs w:val="24"/>
    </w:rPr>
  </w:style>
  <w:style w:type="character" w:customStyle="1" w:styleId="Heading9Char">
    <w:name w:val="Heading 9 Char"/>
    <w:link w:val="Heading9"/>
    <w:uiPriority w:val="9"/>
    <w:semiHidden/>
    <w:rsid w:val="006B312B"/>
    <w:rPr>
      <w:rFonts w:ascii="Cambria" w:eastAsia="Times New Roman" w:hAnsi="Cambria"/>
    </w:rPr>
  </w:style>
  <w:style w:type="paragraph" w:styleId="Subtitle">
    <w:name w:val="Subtitle"/>
    <w:basedOn w:val="Normal"/>
    <w:next w:val="Normal"/>
    <w:link w:val="SubtitleChar"/>
    <w:uiPriority w:val="11"/>
    <w:qFormat/>
    <w:rsid w:val="006B312B"/>
    <w:pPr>
      <w:spacing w:after="60"/>
      <w:jc w:val="center"/>
      <w:outlineLvl w:val="1"/>
    </w:pPr>
    <w:rPr>
      <w:rFonts w:ascii="Cambria" w:eastAsia="Times New Roman" w:hAnsi="Cambria"/>
    </w:rPr>
  </w:style>
  <w:style w:type="character" w:customStyle="1" w:styleId="SubtitleChar">
    <w:name w:val="Subtitle Char"/>
    <w:link w:val="Subtitle"/>
    <w:uiPriority w:val="11"/>
    <w:rsid w:val="006B312B"/>
    <w:rPr>
      <w:rFonts w:ascii="Cambria" w:eastAsia="Times New Roman" w:hAnsi="Cambria"/>
      <w:sz w:val="24"/>
      <w:szCs w:val="24"/>
    </w:rPr>
  </w:style>
  <w:style w:type="character" w:styleId="Strong">
    <w:name w:val="Strong"/>
    <w:uiPriority w:val="22"/>
    <w:qFormat/>
    <w:rsid w:val="006B312B"/>
    <w:rPr>
      <w:b/>
      <w:bCs/>
    </w:rPr>
  </w:style>
  <w:style w:type="character" w:styleId="Emphasis">
    <w:name w:val="Emphasis"/>
    <w:uiPriority w:val="20"/>
    <w:qFormat/>
    <w:rsid w:val="006B312B"/>
    <w:rPr>
      <w:rFonts w:ascii="Calibri" w:hAnsi="Calibri"/>
      <w:b/>
      <w:i/>
      <w:iCs/>
    </w:rPr>
  </w:style>
  <w:style w:type="paragraph" w:styleId="NoSpacing">
    <w:name w:val="No Spacing"/>
    <w:basedOn w:val="Normal"/>
    <w:uiPriority w:val="1"/>
    <w:qFormat/>
    <w:rsid w:val="006B312B"/>
    <w:rPr>
      <w:szCs w:val="32"/>
    </w:rPr>
  </w:style>
  <w:style w:type="paragraph" w:styleId="ListParagraph">
    <w:name w:val="List Paragraph"/>
    <w:basedOn w:val="Normal"/>
    <w:uiPriority w:val="34"/>
    <w:qFormat/>
    <w:rsid w:val="006B312B"/>
    <w:pPr>
      <w:ind w:left="720"/>
      <w:contextualSpacing/>
    </w:pPr>
  </w:style>
  <w:style w:type="paragraph" w:styleId="Quote">
    <w:name w:val="Quote"/>
    <w:basedOn w:val="Normal"/>
    <w:next w:val="Normal"/>
    <w:link w:val="QuoteChar"/>
    <w:uiPriority w:val="29"/>
    <w:qFormat/>
    <w:rsid w:val="006B312B"/>
    <w:rPr>
      <w:i/>
    </w:rPr>
  </w:style>
  <w:style w:type="character" w:customStyle="1" w:styleId="QuoteChar">
    <w:name w:val="Quote Char"/>
    <w:link w:val="Quote"/>
    <w:uiPriority w:val="29"/>
    <w:rsid w:val="006B312B"/>
    <w:rPr>
      <w:i/>
      <w:sz w:val="24"/>
      <w:szCs w:val="24"/>
    </w:rPr>
  </w:style>
  <w:style w:type="paragraph" w:styleId="IntenseQuote">
    <w:name w:val="Intense Quote"/>
    <w:basedOn w:val="Normal"/>
    <w:next w:val="Normal"/>
    <w:link w:val="IntenseQuoteChar"/>
    <w:uiPriority w:val="30"/>
    <w:qFormat/>
    <w:rsid w:val="006B312B"/>
    <w:pPr>
      <w:ind w:left="720" w:right="720"/>
    </w:pPr>
    <w:rPr>
      <w:b/>
      <w:i/>
    </w:rPr>
  </w:style>
  <w:style w:type="character" w:customStyle="1" w:styleId="IntenseQuoteChar">
    <w:name w:val="Intense Quote Char"/>
    <w:link w:val="IntenseQuote"/>
    <w:uiPriority w:val="30"/>
    <w:rsid w:val="006B312B"/>
    <w:rPr>
      <w:b/>
      <w:i/>
      <w:sz w:val="24"/>
    </w:rPr>
  </w:style>
  <w:style w:type="character" w:styleId="SubtleEmphasis">
    <w:name w:val="Subtle Emphasis"/>
    <w:uiPriority w:val="19"/>
    <w:qFormat/>
    <w:rsid w:val="006B312B"/>
    <w:rPr>
      <w:i/>
      <w:color w:val="5A5A5A"/>
    </w:rPr>
  </w:style>
  <w:style w:type="character" w:styleId="IntenseEmphasis">
    <w:name w:val="Intense Emphasis"/>
    <w:uiPriority w:val="21"/>
    <w:qFormat/>
    <w:rsid w:val="006B312B"/>
    <w:rPr>
      <w:b/>
      <w:i/>
      <w:sz w:val="24"/>
      <w:szCs w:val="24"/>
      <w:u w:val="single"/>
    </w:rPr>
  </w:style>
  <w:style w:type="character" w:styleId="SubtleReference">
    <w:name w:val="Subtle Reference"/>
    <w:uiPriority w:val="31"/>
    <w:qFormat/>
    <w:rsid w:val="006B312B"/>
    <w:rPr>
      <w:sz w:val="24"/>
      <w:szCs w:val="24"/>
      <w:u w:val="single"/>
    </w:rPr>
  </w:style>
  <w:style w:type="character" w:styleId="IntenseReference">
    <w:name w:val="Intense Reference"/>
    <w:uiPriority w:val="32"/>
    <w:qFormat/>
    <w:rsid w:val="006B312B"/>
    <w:rPr>
      <w:b/>
      <w:sz w:val="24"/>
      <w:u w:val="single"/>
    </w:rPr>
  </w:style>
  <w:style w:type="character" w:styleId="BookTitle">
    <w:name w:val="Book Title"/>
    <w:uiPriority w:val="33"/>
    <w:qFormat/>
    <w:rsid w:val="006B312B"/>
    <w:rPr>
      <w:rFonts w:ascii="Cambria" w:eastAsia="Times New Roman" w:hAnsi="Cambria"/>
      <w:b/>
      <w:i/>
      <w:sz w:val="24"/>
      <w:szCs w:val="24"/>
    </w:rPr>
  </w:style>
  <w:style w:type="paragraph" w:styleId="TOCHeading">
    <w:name w:val="TOC Heading"/>
    <w:basedOn w:val="Heading1"/>
    <w:next w:val="Normal"/>
    <w:uiPriority w:val="39"/>
    <w:semiHidden/>
    <w:unhideWhenUsed/>
    <w:qFormat/>
    <w:rsid w:val="006B312B"/>
    <w:pPr>
      <w:outlineLvl w:val="9"/>
    </w:pPr>
  </w:style>
  <w:style w:type="paragraph" w:styleId="BalloonText">
    <w:name w:val="Balloon Text"/>
    <w:basedOn w:val="Normal"/>
    <w:link w:val="BalloonTextChar"/>
    <w:uiPriority w:val="99"/>
    <w:semiHidden/>
    <w:unhideWhenUsed/>
    <w:rsid w:val="006F05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5B7"/>
    <w:rPr>
      <w:rFonts w:ascii="Tahoma" w:eastAsia="Calibri" w:hAnsi="Tahoma" w:cs="Tahoma"/>
      <w:sz w:val="16"/>
      <w:szCs w:val="16"/>
      <w:lang w:eastAsia="en-US"/>
    </w:rPr>
  </w:style>
  <w:style w:type="character" w:styleId="PlaceholderText">
    <w:name w:val="Placeholder Text"/>
    <w:basedOn w:val="DefaultParagraphFont"/>
    <w:uiPriority w:val="99"/>
    <w:semiHidden/>
    <w:rsid w:val="00243160"/>
    <w:rPr>
      <w:color w:val="808080"/>
    </w:rPr>
  </w:style>
  <w:style w:type="character" w:styleId="CommentReference">
    <w:name w:val="annotation reference"/>
    <w:basedOn w:val="DefaultParagraphFont"/>
    <w:uiPriority w:val="99"/>
    <w:semiHidden/>
    <w:unhideWhenUsed/>
    <w:rsid w:val="003302C4"/>
    <w:rPr>
      <w:sz w:val="16"/>
      <w:szCs w:val="16"/>
    </w:rPr>
  </w:style>
  <w:style w:type="paragraph" w:styleId="CommentText">
    <w:name w:val="annotation text"/>
    <w:basedOn w:val="Normal"/>
    <w:link w:val="CommentTextChar"/>
    <w:uiPriority w:val="99"/>
    <w:semiHidden/>
    <w:unhideWhenUsed/>
    <w:rsid w:val="003302C4"/>
    <w:pPr>
      <w:spacing w:line="240" w:lineRule="auto"/>
    </w:pPr>
    <w:rPr>
      <w:sz w:val="20"/>
      <w:szCs w:val="20"/>
    </w:rPr>
  </w:style>
  <w:style w:type="character" w:customStyle="1" w:styleId="CommentTextChar">
    <w:name w:val="Comment Text Char"/>
    <w:basedOn w:val="DefaultParagraphFont"/>
    <w:link w:val="CommentText"/>
    <w:uiPriority w:val="99"/>
    <w:semiHidden/>
    <w:rsid w:val="003302C4"/>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3302C4"/>
    <w:rPr>
      <w:b/>
      <w:bCs/>
    </w:rPr>
  </w:style>
  <w:style w:type="character" w:customStyle="1" w:styleId="CommentSubjectChar">
    <w:name w:val="Comment Subject Char"/>
    <w:basedOn w:val="CommentTextChar"/>
    <w:link w:val="CommentSubject"/>
    <w:uiPriority w:val="99"/>
    <w:semiHidden/>
    <w:rsid w:val="003302C4"/>
    <w:rPr>
      <w:rFonts w:asciiTheme="minorHAnsi" w:eastAsiaTheme="minorHAnsi" w:hAnsiTheme="minorHAnsi" w:cstheme="minorBid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91F"/>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6B312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6B312B"/>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6B312B"/>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6B312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B312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B312B"/>
    <w:pPr>
      <w:spacing w:before="240" w:after="60"/>
      <w:outlineLvl w:val="5"/>
    </w:pPr>
    <w:rPr>
      <w:b/>
      <w:bCs/>
    </w:rPr>
  </w:style>
  <w:style w:type="paragraph" w:styleId="Heading7">
    <w:name w:val="heading 7"/>
    <w:basedOn w:val="Normal"/>
    <w:next w:val="Normal"/>
    <w:link w:val="Heading7Char"/>
    <w:uiPriority w:val="9"/>
    <w:semiHidden/>
    <w:unhideWhenUsed/>
    <w:qFormat/>
    <w:rsid w:val="006B312B"/>
    <w:pPr>
      <w:spacing w:before="240" w:after="60"/>
      <w:outlineLvl w:val="6"/>
    </w:pPr>
  </w:style>
  <w:style w:type="paragraph" w:styleId="Heading8">
    <w:name w:val="heading 8"/>
    <w:basedOn w:val="Normal"/>
    <w:next w:val="Normal"/>
    <w:link w:val="Heading8Char"/>
    <w:uiPriority w:val="9"/>
    <w:semiHidden/>
    <w:unhideWhenUsed/>
    <w:qFormat/>
    <w:rsid w:val="006B312B"/>
    <w:pPr>
      <w:spacing w:before="240" w:after="60"/>
      <w:outlineLvl w:val="7"/>
    </w:pPr>
    <w:rPr>
      <w:i/>
      <w:iCs/>
    </w:rPr>
  </w:style>
  <w:style w:type="paragraph" w:styleId="Heading9">
    <w:name w:val="heading 9"/>
    <w:basedOn w:val="Normal"/>
    <w:next w:val="Normal"/>
    <w:link w:val="Heading9Char"/>
    <w:uiPriority w:val="9"/>
    <w:semiHidden/>
    <w:unhideWhenUsed/>
    <w:qFormat/>
    <w:rsid w:val="006B312B"/>
    <w:pPr>
      <w:spacing w:before="240" w:after="60"/>
      <w:outlineLvl w:val="8"/>
    </w:pPr>
    <w:rPr>
      <w:rFonts w:ascii="Cambria" w:eastAsia="Times New Roman" w:hAnsi="Cambria"/>
    </w:rPr>
  </w:style>
  <w:style w:type="character" w:default="1" w:styleId="DefaultParagraphFont">
    <w:name w:val="Default Paragraph Font"/>
    <w:uiPriority w:val="1"/>
    <w:semiHidden/>
    <w:unhideWhenUsed/>
    <w:rsid w:val="000B691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B691F"/>
  </w:style>
  <w:style w:type="character" w:customStyle="1" w:styleId="Heading1Char">
    <w:name w:val="Heading 1 Char"/>
    <w:link w:val="Heading1"/>
    <w:uiPriority w:val="9"/>
    <w:rsid w:val="006B312B"/>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6B312B"/>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6B312B"/>
    <w:rPr>
      <w:rFonts w:ascii="Cambria" w:eastAsia="Times New Roman" w:hAnsi="Cambria" w:cs="Times New Roman"/>
      <w:b/>
      <w:bCs/>
      <w:kern w:val="28"/>
      <w:sz w:val="32"/>
      <w:szCs w:val="32"/>
    </w:rPr>
  </w:style>
  <w:style w:type="character" w:customStyle="1" w:styleId="Heading2Char">
    <w:name w:val="Heading 2 Char"/>
    <w:link w:val="Heading2"/>
    <w:uiPriority w:val="9"/>
    <w:semiHidden/>
    <w:rsid w:val="006B312B"/>
    <w:rPr>
      <w:rFonts w:ascii="Cambria" w:eastAsia="Times New Roman" w:hAnsi="Cambria"/>
      <w:b/>
      <w:bCs/>
      <w:i/>
      <w:iCs/>
      <w:sz w:val="28"/>
      <w:szCs w:val="28"/>
    </w:rPr>
  </w:style>
  <w:style w:type="character" w:customStyle="1" w:styleId="Heading3Char">
    <w:name w:val="Heading 3 Char"/>
    <w:link w:val="Heading3"/>
    <w:uiPriority w:val="9"/>
    <w:semiHidden/>
    <w:rsid w:val="006B312B"/>
    <w:rPr>
      <w:rFonts w:ascii="Cambria" w:eastAsia="Times New Roman" w:hAnsi="Cambria"/>
      <w:b/>
      <w:bCs/>
      <w:sz w:val="26"/>
      <w:szCs w:val="26"/>
    </w:rPr>
  </w:style>
  <w:style w:type="character" w:customStyle="1" w:styleId="Heading4Char">
    <w:name w:val="Heading 4 Char"/>
    <w:link w:val="Heading4"/>
    <w:uiPriority w:val="9"/>
    <w:semiHidden/>
    <w:rsid w:val="006B312B"/>
    <w:rPr>
      <w:b/>
      <w:bCs/>
      <w:sz w:val="28"/>
      <w:szCs w:val="28"/>
    </w:rPr>
  </w:style>
  <w:style w:type="character" w:customStyle="1" w:styleId="Heading5Char">
    <w:name w:val="Heading 5 Char"/>
    <w:link w:val="Heading5"/>
    <w:uiPriority w:val="9"/>
    <w:semiHidden/>
    <w:rsid w:val="006B312B"/>
    <w:rPr>
      <w:b/>
      <w:bCs/>
      <w:i/>
      <w:iCs/>
      <w:sz w:val="26"/>
      <w:szCs w:val="26"/>
    </w:rPr>
  </w:style>
  <w:style w:type="character" w:customStyle="1" w:styleId="Heading6Char">
    <w:name w:val="Heading 6 Char"/>
    <w:link w:val="Heading6"/>
    <w:uiPriority w:val="9"/>
    <w:semiHidden/>
    <w:rsid w:val="006B312B"/>
    <w:rPr>
      <w:b/>
      <w:bCs/>
    </w:rPr>
  </w:style>
  <w:style w:type="character" w:customStyle="1" w:styleId="Heading7Char">
    <w:name w:val="Heading 7 Char"/>
    <w:link w:val="Heading7"/>
    <w:uiPriority w:val="9"/>
    <w:semiHidden/>
    <w:rsid w:val="006B312B"/>
    <w:rPr>
      <w:sz w:val="24"/>
      <w:szCs w:val="24"/>
    </w:rPr>
  </w:style>
  <w:style w:type="character" w:customStyle="1" w:styleId="Heading8Char">
    <w:name w:val="Heading 8 Char"/>
    <w:link w:val="Heading8"/>
    <w:uiPriority w:val="9"/>
    <w:semiHidden/>
    <w:rsid w:val="006B312B"/>
    <w:rPr>
      <w:i/>
      <w:iCs/>
      <w:sz w:val="24"/>
      <w:szCs w:val="24"/>
    </w:rPr>
  </w:style>
  <w:style w:type="character" w:customStyle="1" w:styleId="Heading9Char">
    <w:name w:val="Heading 9 Char"/>
    <w:link w:val="Heading9"/>
    <w:uiPriority w:val="9"/>
    <w:semiHidden/>
    <w:rsid w:val="006B312B"/>
    <w:rPr>
      <w:rFonts w:ascii="Cambria" w:eastAsia="Times New Roman" w:hAnsi="Cambria"/>
    </w:rPr>
  </w:style>
  <w:style w:type="paragraph" w:styleId="Subtitle">
    <w:name w:val="Subtitle"/>
    <w:basedOn w:val="Normal"/>
    <w:next w:val="Normal"/>
    <w:link w:val="SubtitleChar"/>
    <w:uiPriority w:val="11"/>
    <w:qFormat/>
    <w:rsid w:val="006B312B"/>
    <w:pPr>
      <w:spacing w:after="60"/>
      <w:jc w:val="center"/>
      <w:outlineLvl w:val="1"/>
    </w:pPr>
    <w:rPr>
      <w:rFonts w:ascii="Cambria" w:eastAsia="Times New Roman" w:hAnsi="Cambria"/>
    </w:rPr>
  </w:style>
  <w:style w:type="character" w:customStyle="1" w:styleId="SubtitleChar">
    <w:name w:val="Subtitle Char"/>
    <w:link w:val="Subtitle"/>
    <w:uiPriority w:val="11"/>
    <w:rsid w:val="006B312B"/>
    <w:rPr>
      <w:rFonts w:ascii="Cambria" w:eastAsia="Times New Roman" w:hAnsi="Cambria"/>
      <w:sz w:val="24"/>
      <w:szCs w:val="24"/>
    </w:rPr>
  </w:style>
  <w:style w:type="character" w:styleId="Strong">
    <w:name w:val="Strong"/>
    <w:uiPriority w:val="22"/>
    <w:qFormat/>
    <w:rsid w:val="006B312B"/>
    <w:rPr>
      <w:b/>
      <w:bCs/>
    </w:rPr>
  </w:style>
  <w:style w:type="character" w:styleId="Emphasis">
    <w:name w:val="Emphasis"/>
    <w:uiPriority w:val="20"/>
    <w:qFormat/>
    <w:rsid w:val="006B312B"/>
    <w:rPr>
      <w:rFonts w:ascii="Calibri" w:hAnsi="Calibri"/>
      <w:b/>
      <w:i/>
      <w:iCs/>
    </w:rPr>
  </w:style>
  <w:style w:type="paragraph" w:styleId="NoSpacing">
    <w:name w:val="No Spacing"/>
    <w:basedOn w:val="Normal"/>
    <w:uiPriority w:val="1"/>
    <w:qFormat/>
    <w:rsid w:val="006B312B"/>
    <w:rPr>
      <w:szCs w:val="32"/>
    </w:rPr>
  </w:style>
  <w:style w:type="paragraph" w:styleId="ListParagraph">
    <w:name w:val="List Paragraph"/>
    <w:basedOn w:val="Normal"/>
    <w:uiPriority w:val="34"/>
    <w:qFormat/>
    <w:rsid w:val="006B312B"/>
    <w:pPr>
      <w:ind w:left="720"/>
      <w:contextualSpacing/>
    </w:pPr>
  </w:style>
  <w:style w:type="paragraph" w:styleId="Quote">
    <w:name w:val="Quote"/>
    <w:basedOn w:val="Normal"/>
    <w:next w:val="Normal"/>
    <w:link w:val="QuoteChar"/>
    <w:uiPriority w:val="29"/>
    <w:qFormat/>
    <w:rsid w:val="006B312B"/>
    <w:rPr>
      <w:i/>
    </w:rPr>
  </w:style>
  <w:style w:type="character" w:customStyle="1" w:styleId="QuoteChar">
    <w:name w:val="Quote Char"/>
    <w:link w:val="Quote"/>
    <w:uiPriority w:val="29"/>
    <w:rsid w:val="006B312B"/>
    <w:rPr>
      <w:i/>
      <w:sz w:val="24"/>
      <w:szCs w:val="24"/>
    </w:rPr>
  </w:style>
  <w:style w:type="paragraph" w:styleId="IntenseQuote">
    <w:name w:val="Intense Quote"/>
    <w:basedOn w:val="Normal"/>
    <w:next w:val="Normal"/>
    <w:link w:val="IntenseQuoteChar"/>
    <w:uiPriority w:val="30"/>
    <w:qFormat/>
    <w:rsid w:val="006B312B"/>
    <w:pPr>
      <w:ind w:left="720" w:right="720"/>
    </w:pPr>
    <w:rPr>
      <w:b/>
      <w:i/>
    </w:rPr>
  </w:style>
  <w:style w:type="character" w:customStyle="1" w:styleId="IntenseQuoteChar">
    <w:name w:val="Intense Quote Char"/>
    <w:link w:val="IntenseQuote"/>
    <w:uiPriority w:val="30"/>
    <w:rsid w:val="006B312B"/>
    <w:rPr>
      <w:b/>
      <w:i/>
      <w:sz w:val="24"/>
    </w:rPr>
  </w:style>
  <w:style w:type="character" w:styleId="SubtleEmphasis">
    <w:name w:val="Subtle Emphasis"/>
    <w:uiPriority w:val="19"/>
    <w:qFormat/>
    <w:rsid w:val="006B312B"/>
    <w:rPr>
      <w:i/>
      <w:color w:val="5A5A5A"/>
    </w:rPr>
  </w:style>
  <w:style w:type="character" w:styleId="IntenseEmphasis">
    <w:name w:val="Intense Emphasis"/>
    <w:uiPriority w:val="21"/>
    <w:qFormat/>
    <w:rsid w:val="006B312B"/>
    <w:rPr>
      <w:b/>
      <w:i/>
      <w:sz w:val="24"/>
      <w:szCs w:val="24"/>
      <w:u w:val="single"/>
    </w:rPr>
  </w:style>
  <w:style w:type="character" w:styleId="SubtleReference">
    <w:name w:val="Subtle Reference"/>
    <w:uiPriority w:val="31"/>
    <w:qFormat/>
    <w:rsid w:val="006B312B"/>
    <w:rPr>
      <w:sz w:val="24"/>
      <w:szCs w:val="24"/>
      <w:u w:val="single"/>
    </w:rPr>
  </w:style>
  <w:style w:type="character" w:styleId="IntenseReference">
    <w:name w:val="Intense Reference"/>
    <w:uiPriority w:val="32"/>
    <w:qFormat/>
    <w:rsid w:val="006B312B"/>
    <w:rPr>
      <w:b/>
      <w:sz w:val="24"/>
      <w:u w:val="single"/>
    </w:rPr>
  </w:style>
  <w:style w:type="character" w:styleId="BookTitle">
    <w:name w:val="Book Title"/>
    <w:uiPriority w:val="33"/>
    <w:qFormat/>
    <w:rsid w:val="006B312B"/>
    <w:rPr>
      <w:rFonts w:ascii="Cambria" w:eastAsia="Times New Roman" w:hAnsi="Cambria"/>
      <w:b/>
      <w:i/>
      <w:sz w:val="24"/>
      <w:szCs w:val="24"/>
    </w:rPr>
  </w:style>
  <w:style w:type="paragraph" w:styleId="TOCHeading">
    <w:name w:val="TOC Heading"/>
    <w:basedOn w:val="Heading1"/>
    <w:next w:val="Normal"/>
    <w:uiPriority w:val="39"/>
    <w:semiHidden/>
    <w:unhideWhenUsed/>
    <w:qFormat/>
    <w:rsid w:val="006B312B"/>
    <w:pPr>
      <w:outlineLvl w:val="9"/>
    </w:pPr>
  </w:style>
  <w:style w:type="paragraph" w:styleId="BalloonText">
    <w:name w:val="Balloon Text"/>
    <w:basedOn w:val="Normal"/>
    <w:link w:val="BalloonTextChar"/>
    <w:uiPriority w:val="99"/>
    <w:semiHidden/>
    <w:unhideWhenUsed/>
    <w:rsid w:val="006F05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5B7"/>
    <w:rPr>
      <w:rFonts w:ascii="Tahoma" w:eastAsia="Calibri" w:hAnsi="Tahoma" w:cs="Tahoma"/>
      <w:sz w:val="16"/>
      <w:szCs w:val="16"/>
      <w:lang w:eastAsia="en-US"/>
    </w:rPr>
  </w:style>
  <w:style w:type="character" w:styleId="PlaceholderText">
    <w:name w:val="Placeholder Text"/>
    <w:basedOn w:val="DefaultParagraphFont"/>
    <w:uiPriority w:val="99"/>
    <w:semiHidden/>
    <w:rsid w:val="00243160"/>
    <w:rPr>
      <w:color w:val="808080"/>
    </w:rPr>
  </w:style>
  <w:style w:type="character" w:styleId="CommentReference">
    <w:name w:val="annotation reference"/>
    <w:basedOn w:val="DefaultParagraphFont"/>
    <w:uiPriority w:val="99"/>
    <w:semiHidden/>
    <w:unhideWhenUsed/>
    <w:rsid w:val="003302C4"/>
    <w:rPr>
      <w:sz w:val="16"/>
      <w:szCs w:val="16"/>
    </w:rPr>
  </w:style>
  <w:style w:type="paragraph" w:styleId="CommentText">
    <w:name w:val="annotation text"/>
    <w:basedOn w:val="Normal"/>
    <w:link w:val="CommentTextChar"/>
    <w:uiPriority w:val="99"/>
    <w:semiHidden/>
    <w:unhideWhenUsed/>
    <w:rsid w:val="003302C4"/>
    <w:pPr>
      <w:spacing w:line="240" w:lineRule="auto"/>
    </w:pPr>
    <w:rPr>
      <w:sz w:val="20"/>
      <w:szCs w:val="20"/>
    </w:rPr>
  </w:style>
  <w:style w:type="character" w:customStyle="1" w:styleId="CommentTextChar">
    <w:name w:val="Comment Text Char"/>
    <w:basedOn w:val="DefaultParagraphFont"/>
    <w:link w:val="CommentText"/>
    <w:uiPriority w:val="99"/>
    <w:semiHidden/>
    <w:rsid w:val="003302C4"/>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3302C4"/>
    <w:rPr>
      <w:b/>
      <w:bCs/>
    </w:rPr>
  </w:style>
  <w:style w:type="character" w:customStyle="1" w:styleId="CommentSubjectChar">
    <w:name w:val="Comment Subject Char"/>
    <w:basedOn w:val="CommentTextChar"/>
    <w:link w:val="CommentSubject"/>
    <w:uiPriority w:val="99"/>
    <w:semiHidden/>
    <w:rsid w:val="003302C4"/>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98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C9779-DB16-42AF-967A-05F94DB8E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10</Pages>
  <Words>2378</Words>
  <Characters>18060</Characters>
  <Application>Microsoft Office Word</Application>
  <DocSecurity>0</DocSecurity>
  <Lines>360</Lines>
  <Paragraphs>112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ИСИЭЗ ГУ-ВШЭ</Company>
  <LinksUpToDate>false</LinksUpToDate>
  <CharactersWithSpaces>20292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 Рудь</dc:creator>
  <cp:lastModifiedBy>Виталий Рудь</cp:lastModifiedBy>
  <cp:revision>11</cp:revision>
  <cp:lastPrinted>2010-05-26T13:04:00Z</cp:lastPrinted>
  <dcterms:created xsi:type="dcterms:W3CDTF">2010-05-26T13:55:00Z</dcterms:created>
  <dcterms:modified xsi:type="dcterms:W3CDTF">2010-05-26T14:48:00Z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&lt;data&gt;&lt;session id="JGF70iZq"/&gt;&lt;style id="http://chetvericov.ru/gost-r-7-0-5-2008/" hasBibliography="0"/&gt;&lt;prefs&gt;&lt;pref name="fieldType" value="Field"/&gt;&lt;pref name="noteType" value="0"/&gt;&lt;/prefs&gt;&lt;/data&gt;</vt:lpwstr>
  </property>
</Properties>
</file>