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СТРУКТУРА НИУ ВШЭ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Начальнику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Управления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экономики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Р. Богданову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Служебная записка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___.___.202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г. № 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оплате участия работников _____________________________________ в </w:t>
      </w:r>
      <w:r w:rsidDel="00000000" w:rsidR="00000000" w:rsidRPr="00000000">
        <w:rPr>
          <w:b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XI</w:t>
      </w:r>
      <w:r w:rsidDel="00000000" w:rsidR="00000000" w:rsidRPr="00000000">
        <w:rPr>
          <w:b w:val="1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Ясинской (Апрельской) международной научной конференции по проблемам развития экономики и общества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Уважаем</w:t>
      </w:r>
      <w:r w:rsidDel="00000000" w:rsidR="00000000" w:rsidRPr="00000000">
        <w:rPr>
          <w:sz w:val="28"/>
          <w:szCs w:val="28"/>
          <w:rtl w:val="0"/>
        </w:rPr>
        <w:t xml:space="preserve">ый Анвяр Равильевич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Вас расходы на оплату участия работников и приглашенных лиц факультета ______________________________ в XXI</w:t>
      </w:r>
      <w:r w:rsidDel="00000000" w:rsidR="00000000" w:rsidRPr="00000000">
        <w:rPr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Ясинской (Апрельской) международной научной конференции по проблемам развития экономики и общества (4-</w:t>
      </w:r>
      <w:r w:rsidDel="00000000" w:rsidR="00000000" w:rsidRPr="00000000">
        <w:rPr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апреля 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г.) в размере  _________ (____________) рублей осуществить за счет средств _________________________________.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1" w:right="0" w:hanging="17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Приложение: Список участников XXI</w:t>
      </w:r>
      <w:r w:rsidDel="00000000" w:rsidR="00000000" w:rsidRPr="00000000">
        <w:rPr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Ясинской (Апрельской) международной научной конференции по проблемам развития экономики и общества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1" w:right="0" w:hanging="17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1" w:right="0" w:hanging="17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</w:t>
        <w:tab/>
        <w:tab/>
        <w:tab/>
        <w:tab/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