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F96" w:rsidRDefault="003E50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594"/>
        </w:tabs>
        <w:ind w:right="277"/>
        <w:jc w:val="center"/>
        <w:rPr>
          <w:color w:val="000000"/>
        </w:rPr>
      </w:pPr>
      <w:r>
        <w:rPr>
          <w:b/>
          <w:color w:val="000000"/>
          <w:sz w:val="26"/>
          <w:szCs w:val="26"/>
        </w:rPr>
        <w:t>Договор № _________________</w:t>
      </w:r>
    </w:p>
    <w:p w:rsidR="00945F96" w:rsidRDefault="003E50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color w:val="000000"/>
          <w:sz w:val="26"/>
          <w:szCs w:val="26"/>
        </w:rPr>
        <w:t>об оказании услуг</w:t>
      </w:r>
    </w:p>
    <w:p w:rsidR="00945F96" w:rsidRDefault="003E50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715"/>
          <w:tab w:val="left" w:pos="8561"/>
        </w:tabs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г. Москва</w:t>
      </w:r>
      <w:r>
        <w:rPr>
          <w:rFonts w:ascii="Arial" w:eastAsia="Arial" w:hAnsi="Arial" w:cs="Arial"/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>«__</w:t>
      </w:r>
      <w:proofErr w:type="gramStart"/>
      <w:r>
        <w:rPr>
          <w:b/>
          <w:color w:val="000000"/>
          <w:sz w:val="26"/>
          <w:szCs w:val="26"/>
        </w:rPr>
        <w:t>_»_</w:t>
      </w:r>
      <w:proofErr w:type="gramEnd"/>
      <w:r>
        <w:rPr>
          <w:b/>
          <w:color w:val="000000"/>
          <w:sz w:val="26"/>
          <w:szCs w:val="26"/>
        </w:rPr>
        <w:t>_______202</w:t>
      </w:r>
      <w:r>
        <w:rPr>
          <w:b/>
          <w:sz w:val="26"/>
          <w:szCs w:val="26"/>
        </w:rPr>
        <w:t xml:space="preserve">3 </w:t>
      </w:r>
      <w:r>
        <w:rPr>
          <w:b/>
          <w:color w:val="000000"/>
          <w:sz w:val="26"/>
          <w:szCs w:val="26"/>
        </w:rPr>
        <w:t>г.</w:t>
      </w:r>
    </w:p>
    <w:p w:rsidR="00945F96" w:rsidRDefault="00945F9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715"/>
          <w:tab w:val="left" w:pos="8561"/>
        </w:tabs>
        <w:jc w:val="both"/>
        <w:rPr>
          <w:color w:val="000000"/>
        </w:rPr>
      </w:pPr>
    </w:p>
    <w:p w:rsidR="00945F96" w:rsidRDefault="003E50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2"/>
        </w:tabs>
        <w:ind w:left="284" w:hanging="284"/>
        <w:jc w:val="both"/>
        <w:rPr>
          <w:color w:val="000000"/>
          <w:sz w:val="26"/>
          <w:szCs w:val="26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6"/>
          <w:szCs w:val="26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«Исполнитель», в лице проректора </w:t>
      </w:r>
      <w:r w:rsidR="00C7139B">
        <w:rPr>
          <w:color w:val="000000"/>
          <w:sz w:val="26"/>
          <w:szCs w:val="26"/>
        </w:rPr>
        <w:t>Пановой В.В.</w:t>
      </w:r>
      <w:r>
        <w:rPr>
          <w:color w:val="000000"/>
          <w:sz w:val="26"/>
          <w:szCs w:val="26"/>
        </w:rPr>
        <w:t xml:space="preserve">, действующего на основании доверенности № </w:t>
      </w:r>
      <w:r w:rsidR="00C7139B">
        <w:rPr>
          <w:color w:val="000000"/>
          <w:sz w:val="26"/>
          <w:szCs w:val="26"/>
        </w:rPr>
        <w:t xml:space="preserve">6.13-08.1/211022-1 </w:t>
      </w:r>
      <w:r>
        <w:rPr>
          <w:color w:val="000000"/>
          <w:sz w:val="26"/>
          <w:szCs w:val="26"/>
        </w:rPr>
        <w:t xml:space="preserve">от </w:t>
      </w:r>
      <w:r w:rsidR="00C7139B" w:rsidRPr="00C7139B">
        <w:rPr>
          <w:color w:val="000000"/>
          <w:sz w:val="26"/>
          <w:szCs w:val="26"/>
        </w:rPr>
        <w:t>21.10.2022</w:t>
      </w:r>
      <w:r w:rsidR="00C7139B" w:rsidRPr="00C7139B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года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 одной стороны, и </w:t>
      </w:r>
      <w:r>
        <w:rPr>
          <w:color w:val="000000"/>
          <w:sz w:val="26"/>
          <w:szCs w:val="26"/>
          <w:highlight w:val="yellow"/>
        </w:rPr>
        <w:t>_________</w:t>
      </w:r>
      <w:r>
        <w:rPr>
          <w:color w:val="000000"/>
          <w:sz w:val="26"/>
          <w:szCs w:val="26"/>
        </w:rPr>
        <w:t xml:space="preserve"> именуемое в дальнейшем «Заказчик», в лице </w:t>
      </w:r>
      <w:r>
        <w:rPr>
          <w:color w:val="000000"/>
          <w:sz w:val="26"/>
          <w:szCs w:val="26"/>
          <w:highlight w:val="yellow"/>
        </w:rPr>
        <w:t>___________,</w:t>
      </w:r>
      <w:r>
        <w:rPr>
          <w:color w:val="000000"/>
          <w:sz w:val="26"/>
          <w:szCs w:val="26"/>
        </w:rPr>
        <w:t xml:space="preserve"> действующего на основании </w:t>
      </w:r>
      <w:r>
        <w:rPr>
          <w:color w:val="000000"/>
          <w:sz w:val="26"/>
          <w:szCs w:val="26"/>
          <w:highlight w:val="yellow"/>
        </w:rPr>
        <w:t>_________</w:t>
      </w:r>
      <w:r>
        <w:rPr>
          <w:color w:val="000000"/>
          <w:sz w:val="26"/>
          <w:szCs w:val="26"/>
        </w:rPr>
        <w:t>,с другой</w:t>
      </w:r>
      <w:bookmarkStart w:id="0" w:name="_GoBack"/>
      <w:bookmarkEnd w:id="0"/>
      <w:r>
        <w:rPr>
          <w:color w:val="000000"/>
          <w:sz w:val="26"/>
          <w:szCs w:val="26"/>
        </w:rPr>
        <w:t xml:space="preserve"> стороны, вместе именуемые «Стороны», заключили настоящий Договор о нижеследующем:</w:t>
      </w:r>
    </w:p>
    <w:p w:rsidR="00945F96" w:rsidRDefault="003E50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2"/>
        </w:tabs>
        <w:ind w:left="284" w:hanging="284"/>
        <w:jc w:val="center"/>
        <w:rPr>
          <w:color w:val="000000"/>
        </w:rPr>
      </w:pPr>
      <w:r>
        <w:rPr>
          <w:b/>
          <w:color w:val="000000"/>
          <w:sz w:val="26"/>
          <w:szCs w:val="26"/>
        </w:rPr>
        <w:t>1.</w:t>
      </w:r>
      <w:r>
        <w:rPr>
          <w:b/>
          <w:color w:val="000000"/>
          <w:sz w:val="26"/>
          <w:szCs w:val="26"/>
        </w:rPr>
        <w:tab/>
        <w:t>Предмет договора</w:t>
      </w:r>
    </w:p>
    <w:p w:rsidR="00945F96" w:rsidRDefault="003E5021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proofErr w:type="gramStart"/>
      <w:r>
        <w:rPr>
          <w:color w:val="000000"/>
          <w:sz w:val="26"/>
          <w:szCs w:val="26"/>
        </w:rPr>
        <w:t>1.Исполнитель</w:t>
      </w:r>
      <w:proofErr w:type="gramEnd"/>
      <w:r>
        <w:rPr>
          <w:color w:val="000000"/>
          <w:sz w:val="26"/>
          <w:szCs w:val="26"/>
        </w:rPr>
        <w:t xml:space="preserve"> обязуется оказать и сдать Заказчику, а последний обязуется принять и оплатить услуги по организации участия представителей Заказчика в XXI</w:t>
      </w:r>
      <w:r>
        <w:rPr>
          <w:sz w:val="26"/>
          <w:szCs w:val="26"/>
        </w:rPr>
        <w:t>V</w:t>
      </w:r>
      <w:r>
        <w:rPr>
          <w:color w:val="000000"/>
          <w:sz w:val="26"/>
          <w:szCs w:val="26"/>
        </w:rPr>
        <w:t xml:space="preserve"> Ясинской (Апрельской) международной научной конференции по проблемам развития экономики и общества (далее – Мероприятие). Количество представителей Заказчика – </w:t>
      </w:r>
      <w:r>
        <w:rPr>
          <w:color w:val="000000"/>
          <w:sz w:val="26"/>
          <w:szCs w:val="26"/>
          <w:highlight w:val="yellow"/>
        </w:rPr>
        <w:t>_____ (____)</w:t>
      </w:r>
      <w:r>
        <w:rPr>
          <w:color w:val="000000"/>
          <w:sz w:val="26"/>
          <w:szCs w:val="26"/>
        </w:rPr>
        <w:t xml:space="preserve"> человека, конференц-пакет – стандартный.</w:t>
      </w:r>
    </w:p>
    <w:p w:rsidR="00945F96" w:rsidRDefault="003E50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77"/>
        </w:tabs>
        <w:ind w:left="29" w:right="223"/>
        <w:jc w:val="both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>1.2. Мероприятие проводится в гибридном формате с 4 апреля 202</w:t>
      </w:r>
      <w:r>
        <w:rPr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года по </w:t>
      </w:r>
      <w:r>
        <w:rPr>
          <w:sz w:val="26"/>
          <w:szCs w:val="26"/>
        </w:rPr>
        <w:t>14</w:t>
      </w:r>
      <w:r>
        <w:rPr>
          <w:color w:val="000000"/>
          <w:sz w:val="26"/>
          <w:szCs w:val="26"/>
        </w:rPr>
        <w:t xml:space="preserve"> апреля 202</w:t>
      </w:r>
      <w:r>
        <w:rPr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года, место проведения: Россия, г. Москва, Покровский бульвар, д.11.</w:t>
      </w:r>
    </w:p>
    <w:p w:rsidR="00945F96" w:rsidRDefault="003E50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proofErr w:type="gramStart"/>
      <w:r>
        <w:rPr>
          <w:color w:val="000000"/>
          <w:sz w:val="26"/>
          <w:szCs w:val="26"/>
        </w:rPr>
        <w:t>3.Сроки</w:t>
      </w:r>
      <w:proofErr w:type="gramEnd"/>
      <w:r>
        <w:rPr>
          <w:color w:val="000000"/>
          <w:sz w:val="26"/>
          <w:szCs w:val="26"/>
        </w:rPr>
        <w:t xml:space="preserve"> оказания услуг: с момента заключения настоящего Договора по </w:t>
      </w:r>
      <w:r>
        <w:rPr>
          <w:sz w:val="26"/>
          <w:szCs w:val="26"/>
        </w:rPr>
        <w:t>14</w:t>
      </w:r>
      <w:r>
        <w:rPr>
          <w:color w:val="000000"/>
          <w:sz w:val="26"/>
          <w:szCs w:val="26"/>
        </w:rPr>
        <w:t xml:space="preserve"> апреля 202</w:t>
      </w:r>
      <w:r>
        <w:rPr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г.</w:t>
      </w:r>
    </w:p>
    <w:p w:rsidR="00945F96" w:rsidRDefault="003E50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2"/>
        </w:tabs>
        <w:ind w:left="284" w:hanging="284"/>
        <w:jc w:val="center"/>
        <w:rPr>
          <w:color w:val="000000"/>
        </w:rPr>
      </w:pPr>
      <w:r>
        <w:rPr>
          <w:b/>
          <w:color w:val="000000"/>
          <w:sz w:val="26"/>
          <w:szCs w:val="26"/>
        </w:rPr>
        <w:t>2.</w:t>
      </w:r>
      <w:r>
        <w:rPr>
          <w:b/>
          <w:color w:val="000000"/>
          <w:sz w:val="26"/>
          <w:szCs w:val="26"/>
        </w:rPr>
        <w:tab/>
        <w:t>Права и обязанности сторон</w:t>
      </w:r>
    </w:p>
    <w:p w:rsidR="00945F96" w:rsidRDefault="003E50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ind w:left="284" w:hanging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Предусмотренные договором услуги оказываются Исполнителем в полном соответствии с программой Мероприятия. С программой Мероприятия Заказчик может ознакомиться на корпоративном портале НИУ ВШЭ в сети интернет по адресу: </w:t>
      </w:r>
    </w:p>
    <w:p w:rsidR="00945F96" w:rsidRDefault="003E50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jc w:val="both"/>
        <w:rPr>
          <w:color w:val="000000"/>
          <w:sz w:val="26"/>
          <w:szCs w:val="26"/>
        </w:rPr>
      </w:pPr>
      <w:bookmarkStart w:id="1" w:name="_gjdgxs" w:colFirst="0" w:colLast="0"/>
      <w:bookmarkEnd w:id="1"/>
      <w:r>
        <w:rPr>
          <w:color w:val="000000"/>
          <w:sz w:val="26"/>
          <w:szCs w:val="26"/>
        </w:rPr>
        <w:t>https://conf.hse.ru/202</w:t>
      </w:r>
      <w:r>
        <w:rPr>
          <w:sz w:val="26"/>
          <w:szCs w:val="26"/>
        </w:rPr>
        <w:t>3</w:t>
      </w:r>
      <w:r>
        <w:rPr>
          <w:color w:val="000000"/>
          <w:sz w:val="26"/>
          <w:szCs w:val="26"/>
        </w:rPr>
        <w:t>/.</w:t>
      </w:r>
    </w:p>
    <w:p w:rsidR="00945F96" w:rsidRDefault="003E50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13"/>
        </w:tabs>
        <w:ind w:left="284" w:hanging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Исполнитель обязуется обеспечить доступ представителям заказчика (участникам) Мероприятия на место проведения Мероприятия (по списку).</w:t>
      </w:r>
    </w:p>
    <w:p w:rsidR="00945F96" w:rsidRDefault="003E50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13"/>
        </w:tabs>
        <w:ind w:left="284" w:hanging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 результатам оказанных услуг Исполнитель обязуется оформить и передать Заказчику два оригинальных экземпляра акта сдачи-приемки услуг, </w:t>
      </w:r>
      <w:proofErr w:type="gramStart"/>
      <w:r>
        <w:rPr>
          <w:color w:val="000000"/>
          <w:sz w:val="26"/>
          <w:szCs w:val="26"/>
        </w:rPr>
        <w:t>подписанных</w:t>
      </w:r>
      <w:proofErr w:type="gramEnd"/>
      <w:r>
        <w:rPr>
          <w:color w:val="000000"/>
          <w:sz w:val="26"/>
          <w:szCs w:val="26"/>
        </w:rPr>
        <w:t xml:space="preserve"> со своей стороны.</w:t>
      </w:r>
    </w:p>
    <w:p w:rsidR="00945F96" w:rsidRDefault="003E50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13"/>
        </w:tabs>
        <w:ind w:left="284" w:hanging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Заказчик обязуется не позднее, чем за два дня до начала Мероприятия предоставить Исполнителю список представителей Заказчика (участников) в электронном виде на адрес: </w:t>
      </w:r>
      <w:hyperlink r:id="rId5">
        <w:r>
          <w:rPr>
            <w:color w:val="0000FF"/>
            <w:sz w:val="26"/>
            <w:szCs w:val="26"/>
            <w:u w:val="single"/>
          </w:rPr>
          <w:t>tatlarionova@hse.ru</w:t>
        </w:r>
      </w:hyperlink>
    </w:p>
    <w:p w:rsidR="00945F96" w:rsidRDefault="003E50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13"/>
        </w:tabs>
        <w:ind w:left="284" w:hanging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Заказчик обязуется принять оказанные Исполнителем услуги по акту сдачи-приемки услуг (далее – акт) и в течение 10-ти (десяти) дней со дня получения акта вернуть подписанный экземпляр Исполнителю или в тот же срок направить Исполнителю мотивированный отказ от подписания акта с указанием причин отказа и сроков их устранения. В случае не подписания Заказчиком акта сдачи-приемки услуг и непредставления мотивированного отказа от подписания акта в течение указанного выше срока, услуги Исполнителя считаются принятыми Заказчиком в полном объеме.</w:t>
      </w:r>
    </w:p>
    <w:p w:rsidR="00945F96" w:rsidRDefault="003E50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13"/>
        </w:tabs>
        <w:ind w:left="284" w:hanging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Заказчик имеет право проверять ход и качество оказания услуг, предусмотренных настоящим договором, без вмешательства в оперативно-хозяйственную деятельность Исполнителя.</w:t>
      </w:r>
    </w:p>
    <w:p w:rsidR="00945F96" w:rsidRDefault="003E502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38"/>
        </w:tabs>
        <w:ind w:left="284" w:hanging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2.7. Заказчик обязуется письменно уведомить Исполнителя об отказе от участия в Мероприятии одного или нескольких представителей Заказчика не позднее, чем за 30 (тридцать) дней до начала Мероприятия. Если Заказчик уведомил об этом менее, </w:t>
      </w:r>
      <w:proofErr w:type="gramStart"/>
      <w:r>
        <w:rPr>
          <w:color w:val="000000"/>
          <w:sz w:val="26"/>
          <w:szCs w:val="26"/>
        </w:rPr>
        <w:t>чем  за</w:t>
      </w:r>
      <w:proofErr w:type="gramEnd"/>
      <w:r>
        <w:rPr>
          <w:color w:val="000000"/>
          <w:sz w:val="26"/>
          <w:szCs w:val="26"/>
        </w:rPr>
        <w:t xml:space="preserve"> 30 (тридцать) дней до начала Мероприятия,  Заказчик оплачивает Исполнителю фактически понесенные им расходы на оказание услуг.</w:t>
      </w:r>
    </w:p>
    <w:p w:rsidR="00945F96" w:rsidRDefault="00945F9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13"/>
        </w:tabs>
        <w:ind w:left="284"/>
        <w:jc w:val="both"/>
        <w:rPr>
          <w:color w:val="000000"/>
          <w:sz w:val="26"/>
          <w:szCs w:val="26"/>
        </w:rPr>
      </w:pPr>
    </w:p>
    <w:p w:rsidR="00945F96" w:rsidRDefault="003E50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62"/>
        </w:tabs>
        <w:ind w:left="284" w:hanging="284"/>
        <w:jc w:val="center"/>
        <w:rPr>
          <w:color w:val="000000"/>
        </w:rPr>
      </w:pPr>
      <w:r>
        <w:rPr>
          <w:b/>
          <w:color w:val="000000"/>
          <w:sz w:val="26"/>
          <w:szCs w:val="26"/>
        </w:rPr>
        <w:t>3.</w:t>
      </w:r>
      <w:r>
        <w:rPr>
          <w:b/>
          <w:color w:val="000000"/>
          <w:sz w:val="26"/>
          <w:szCs w:val="26"/>
        </w:rPr>
        <w:tab/>
        <w:t>Срок действия</w:t>
      </w:r>
    </w:p>
    <w:p w:rsidR="00945F96" w:rsidRDefault="003E50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proofErr w:type="gramStart"/>
      <w:r>
        <w:rPr>
          <w:color w:val="000000"/>
          <w:sz w:val="26"/>
          <w:szCs w:val="26"/>
        </w:rPr>
        <w:t>1.Настоящий</w:t>
      </w:r>
      <w:proofErr w:type="gramEnd"/>
      <w:r>
        <w:rPr>
          <w:color w:val="000000"/>
          <w:sz w:val="26"/>
          <w:szCs w:val="26"/>
        </w:rPr>
        <w:t xml:space="preserve"> договор вступает в силу с момента его подписания и действует до полного </w:t>
      </w:r>
      <w:r>
        <w:rPr>
          <w:color w:val="000000"/>
          <w:sz w:val="26"/>
          <w:szCs w:val="26"/>
        </w:rPr>
        <w:lastRenderedPageBreak/>
        <w:t>исполнения Сторонами своих обязательств.</w:t>
      </w:r>
    </w:p>
    <w:p w:rsidR="00945F96" w:rsidRDefault="00945F9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color w:val="000000"/>
          <w:sz w:val="16"/>
          <w:szCs w:val="16"/>
        </w:rPr>
      </w:pPr>
    </w:p>
    <w:p w:rsidR="00945F96" w:rsidRDefault="003E50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4.  Стоимость услуг и порядок расчётов</w:t>
      </w:r>
    </w:p>
    <w:p w:rsidR="00945F96" w:rsidRDefault="003E50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50"/>
        <w:jc w:val="both"/>
        <w:rPr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>4.</w:t>
      </w:r>
      <w:proofErr w:type="gramStart"/>
      <w:r>
        <w:rPr>
          <w:color w:val="000000"/>
          <w:sz w:val="26"/>
          <w:szCs w:val="26"/>
        </w:rPr>
        <w:t>1.Стоимость</w:t>
      </w:r>
      <w:proofErr w:type="gramEnd"/>
      <w:r>
        <w:rPr>
          <w:color w:val="000000"/>
          <w:sz w:val="26"/>
          <w:szCs w:val="26"/>
        </w:rPr>
        <w:t xml:space="preserve"> услуг по настоящему договору определяется в соответствии с выбранным Заказчиком конференц-пакетом и  составляет сумму в размере  </w:t>
      </w:r>
      <w:r>
        <w:rPr>
          <w:i/>
          <w:color w:val="000000"/>
          <w:sz w:val="24"/>
          <w:szCs w:val="24"/>
          <w:highlight w:val="yellow"/>
        </w:rPr>
        <w:t>_______ (________) рублей 00 копеек, в том числе НДС 20% - _______ (_________) рублей ___ копейки.</w:t>
      </w:r>
      <w:r>
        <w:rPr>
          <w:color w:val="000000"/>
          <w:sz w:val="22"/>
          <w:szCs w:val="22"/>
        </w:rPr>
        <w:t xml:space="preserve"> </w:t>
      </w:r>
    </w:p>
    <w:p w:rsidR="00945F96" w:rsidRDefault="003E50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color w:val="000000"/>
        </w:rPr>
      </w:pPr>
      <w:r>
        <w:rPr>
          <w:color w:val="000000"/>
          <w:sz w:val="26"/>
          <w:szCs w:val="26"/>
        </w:rPr>
        <w:t>4.</w:t>
      </w:r>
      <w:proofErr w:type="gramStart"/>
      <w:r>
        <w:rPr>
          <w:color w:val="000000"/>
          <w:sz w:val="26"/>
          <w:szCs w:val="26"/>
        </w:rPr>
        <w:t>2.Оплата</w:t>
      </w:r>
      <w:proofErr w:type="gramEnd"/>
      <w:r>
        <w:rPr>
          <w:color w:val="000000"/>
          <w:sz w:val="26"/>
          <w:szCs w:val="26"/>
        </w:rPr>
        <w:t xml:space="preserve"> производится Заказчиком на условиях 100% предоплаты, путем безналичного перечисления денежных средств на расчетный счет Исполнителя в течение 10-ти (десяти) банковских дней со дня заключения настоящего договора на основании счета Исполнителя.</w:t>
      </w:r>
    </w:p>
    <w:p w:rsidR="00945F96" w:rsidRDefault="003E50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</w:t>
      </w:r>
      <w:proofErr w:type="gramStart"/>
      <w:r>
        <w:rPr>
          <w:color w:val="000000"/>
          <w:sz w:val="26"/>
          <w:szCs w:val="26"/>
        </w:rPr>
        <w:t>3.Обязательства</w:t>
      </w:r>
      <w:proofErr w:type="gramEnd"/>
      <w:r>
        <w:rPr>
          <w:color w:val="000000"/>
          <w:sz w:val="26"/>
          <w:szCs w:val="26"/>
        </w:rPr>
        <w:t xml:space="preserve"> по оплате настоящего договора считаются исполненными с момента зачисления денежных средств на счет Исполнителя.</w:t>
      </w:r>
    </w:p>
    <w:p w:rsidR="00945F96" w:rsidRDefault="003E50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color w:val="000000"/>
        </w:rPr>
      </w:pPr>
      <w:r>
        <w:rPr>
          <w:color w:val="000000"/>
          <w:sz w:val="26"/>
          <w:szCs w:val="26"/>
        </w:rPr>
        <w:t>4.4. Исполнитель вправе потребовать у Заказчика в подтверждение оплаты услуг копию платежного поручения с отметкой банка об исполнении.</w:t>
      </w:r>
    </w:p>
    <w:p w:rsidR="00945F96" w:rsidRDefault="00945F9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70"/>
        </w:tabs>
        <w:ind w:left="284" w:hanging="284"/>
        <w:jc w:val="center"/>
        <w:rPr>
          <w:color w:val="000000"/>
          <w:sz w:val="16"/>
          <w:szCs w:val="16"/>
        </w:rPr>
      </w:pPr>
    </w:p>
    <w:p w:rsidR="00945F96" w:rsidRDefault="003E50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70"/>
        </w:tabs>
        <w:ind w:left="284" w:hanging="284"/>
        <w:jc w:val="center"/>
        <w:rPr>
          <w:color w:val="000000"/>
          <w:sz w:val="26"/>
          <w:szCs w:val="26"/>
        </w:rPr>
      </w:pPr>
      <w:proofErr w:type="gramStart"/>
      <w:r>
        <w:rPr>
          <w:b/>
          <w:color w:val="000000"/>
          <w:sz w:val="26"/>
          <w:szCs w:val="26"/>
        </w:rPr>
        <w:t>5 .</w:t>
      </w:r>
      <w:proofErr w:type="gramEnd"/>
      <w:r>
        <w:rPr>
          <w:b/>
          <w:color w:val="000000"/>
          <w:sz w:val="26"/>
          <w:szCs w:val="26"/>
        </w:rPr>
        <w:t xml:space="preserve"> Обстоятельства непреодолимой силы.</w:t>
      </w:r>
    </w:p>
    <w:p w:rsidR="00945F96" w:rsidRDefault="003E50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5.1. Стороны освобождаются от ответственности за частичное или полное неисполнение обязательств по настоящему Договору,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со стороны третьих лиц, отсутствие на рынке нужных для исполнения Договора товаров.</w:t>
      </w:r>
    </w:p>
    <w:p w:rsidR="00945F96" w:rsidRDefault="003E50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5.2. 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3-х дней после начала их действия и прекращении соответственно. </w:t>
      </w:r>
    </w:p>
    <w:p w:rsidR="00945F96" w:rsidRDefault="003E50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5.3. Несвоевременное уведомление либо не уведомление об обстоятельствах непреодолимой силы лишает соответствующую Сторону права на освобождение от </w:t>
      </w:r>
      <w:proofErr w:type="gramStart"/>
      <w:r>
        <w:rPr>
          <w:color w:val="000000"/>
          <w:sz w:val="26"/>
          <w:szCs w:val="26"/>
        </w:rPr>
        <w:t>ответственности  за</w:t>
      </w:r>
      <w:proofErr w:type="gramEnd"/>
      <w:r>
        <w:rPr>
          <w:color w:val="000000"/>
          <w:sz w:val="26"/>
          <w:szCs w:val="26"/>
        </w:rPr>
        <w:t xml:space="preserve"> невыполнение обязательств по причине указанных обстоятельств. </w:t>
      </w:r>
    </w:p>
    <w:p w:rsidR="00945F96" w:rsidRDefault="003E50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5.4. Если обстоятельство непреодолимой силы непосредственно повлияло на исполнение обязательств в срок, установленный в настоящем Договоре, срок исполнения обязательств отодвигается соразмерно времени действия соответствующего обстоятельства, но не более чем на 3 (три) месяца.</w:t>
      </w:r>
    </w:p>
    <w:p w:rsidR="00945F96" w:rsidRDefault="003E50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5.5. Если обстоятельства непреодолимой силы будут действовать свыше 3 (трех) месяцев, то каждая из Сторон вправе расторгнуть настоящий Договор и в этом случае ни одна из Сторон не вправе требовать возмещения убытков.</w:t>
      </w:r>
    </w:p>
    <w:p w:rsidR="00945F96" w:rsidRDefault="003E50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5.6.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26"/>
          <w:szCs w:val="26"/>
        </w:rPr>
        <w:t>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:rsidR="00945F96" w:rsidRDefault="00945F9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70"/>
        </w:tabs>
        <w:ind w:left="284" w:hanging="284"/>
        <w:jc w:val="center"/>
        <w:rPr>
          <w:color w:val="000000"/>
          <w:sz w:val="16"/>
          <w:szCs w:val="16"/>
        </w:rPr>
      </w:pPr>
    </w:p>
    <w:p w:rsidR="00945F96" w:rsidRDefault="003E50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70"/>
        </w:tabs>
        <w:ind w:left="284" w:hanging="284"/>
        <w:jc w:val="center"/>
        <w:rPr>
          <w:color w:val="000000"/>
        </w:rPr>
      </w:pPr>
      <w:r>
        <w:rPr>
          <w:b/>
          <w:color w:val="000000"/>
          <w:sz w:val="26"/>
          <w:szCs w:val="26"/>
        </w:rPr>
        <w:t>6.</w:t>
      </w:r>
      <w:r>
        <w:rPr>
          <w:b/>
          <w:color w:val="000000"/>
          <w:sz w:val="26"/>
          <w:szCs w:val="26"/>
        </w:rPr>
        <w:tab/>
        <w:t>Ответственность сторон</w:t>
      </w:r>
    </w:p>
    <w:p w:rsidR="00945F96" w:rsidRDefault="003E50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</w:t>
      </w:r>
      <w:proofErr w:type="gramStart"/>
      <w:r>
        <w:rPr>
          <w:color w:val="000000"/>
          <w:sz w:val="26"/>
          <w:szCs w:val="26"/>
        </w:rPr>
        <w:t>1.За</w:t>
      </w:r>
      <w:proofErr w:type="gramEnd"/>
      <w:r>
        <w:rPr>
          <w:color w:val="000000"/>
          <w:sz w:val="26"/>
          <w:szCs w:val="26"/>
        </w:rPr>
        <w:t xml:space="preserve">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законодательством. </w:t>
      </w:r>
    </w:p>
    <w:p w:rsidR="00945F96" w:rsidRDefault="00945F9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color w:val="000000"/>
          <w:sz w:val="16"/>
          <w:szCs w:val="16"/>
        </w:rPr>
      </w:pPr>
    </w:p>
    <w:p w:rsidR="00945F96" w:rsidRDefault="003E50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70"/>
        </w:tabs>
        <w:ind w:left="284" w:hanging="284"/>
        <w:jc w:val="center"/>
        <w:rPr>
          <w:color w:val="000000"/>
        </w:rPr>
      </w:pPr>
      <w:r>
        <w:rPr>
          <w:b/>
          <w:color w:val="000000"/>
          <w:sz w:val="26"/>
          <w:szCs w:val="26"/>
        </w:rPr>
        <w:t>7.</w:t>
      </w:r>
      <w:r>
        <w:rPr>
          <w:b/>
          <w:color w:val="000000"/>
          <w:sz w:val="26"/>
          <w:szCs w:val="26"/>
        </w:rPr>
        <w:tab/>
        <w:t>Порядок внесения изменений и дополнений к Договору</w:t>
      </w:r>
    </w:p>
    <w:p w:rsidR="00945F96" w:rsidRDefault="003E50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7.1. Договор может быть изменен по соглашению Сторон, а при </w:t>
      </w:r>
      <w:proofErr w:type="spellStart"/>
      <w:r>
        <w:rPr>
          <w:color w:val="000000"/>
          <w:sz w:val="26"/>
          <w:szCs w:val="26"/>
        </w:rPr>
        <w:t>недостижении</w:t>
      </w:r>
      <w:proofErr w:type="spellEnd"/>
      <w:r>
        <w:rPr>
          <w:color w:val="000000"/>
          <w:sz w:val="26"/>
          <w:szCs w:val="26"/>
        </w:rPr>
        <w:t xml:space="preserve"> Сторонами соглашения об изменении условий Договора – по решению суда в порядке, установленном законодательством РФ.</w:t>
      </w:r>
    </w:p>
    <w:p w:rsidR="00945F96" w:rsidRDefault="003E50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7.2. Любые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Сторон, и становятся неотъемлемыми частями настоящего Договора с момента </w:t>
      </w:r>
      <w:r>
        <w:rPr>
          <w:color w:val="000000"/>
          <w:sz w:val="26"/>
          <w:szCs w:val="26"/>
        </w:rPr>
        <w:lastRenderedPageBreak/>
        <w:t>их подписания уполномоченными представителями обеих Сторон.</w:t>
      </w:r>
    </w:p>
    <w:p w:rsidR="00945F96" w:rsidRDefault="003E50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70"/>
        </w:tabs>
        <w:ind w:left="284" w:hanging="284"/>
        <w:jc w:val="center"/>
        <w:rPr>
          <w:color w:val="000000"/>
        </w:rPr>
      </w:pPr>
      <w:r>
        <w:rPr>
          <w:b/>
          <w:color w:val="000000"/>
          <w:sz w:val="26"/>
          <w:szCs w:val="26"/>
        </w:rPr>
        <w:t>8.</w:t>
      </w:r>
      <w:r>
        <w:rPr>
          <w:b/>
          <w:color w:val="000000"/>
          <w:sz w:val="26"/>
          <w:szCs w:val="26"/>
        </w:rPr>
        <w:tab/>
        <w:t>Разрешение споров</w:t>
      </w:r>
    </w:p>
    <w:p w:rsidR="00945F96" w:rsidRDefault="003E50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</w:t>
      </w:r>
      <w:proofErr w:type="gramStart"/>
      <w:r>
        <w:rPr>
          <w:color w:val="000000"/>
          <w:sz w:val="26"/>
          <w:szCs w:val="26"/>
        </w:rPr>
        <w:t>1.Спорные</w:t>
      </w:r>
      <w:proofErr w:type="gramEnd"/>
      <w:r>
        <w:rPr>
          <w:color w:val="000000"/>
          <w:sz w:val="26"/>
          <w:szCs w:val="26"/>
        </w:rPr>
        <w:t xml:space="preserve"> вопросы, возникающие в ходе исполнения настоящего Договора, разрешаются Сторонами путем переговоров. </w:t>
      </w:r>
    </w:p>
    <w:p w:rsidR="00945F96" w:rsidRDefault="003E50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color w:val="000000"/>
        </w:rPr>
      </w:pPr>
      <w:r>
        <w:rPr>
          <w:color w:val="000000"/>
          <w:sz w:val="26"/>
          <w:szCs w:val="26"/>
        </w:rPr>
        <w:t>8.</w:t>
      </w:r>
      <w:proofErr w:type="gramStart"/>
      <w:r>
        <w:rPr>
          <w:color w:val="000000"/>
          <w:sz w:val="26"/>
          <w:szCs w:val="26"/>
        </w:rPr>
        <w:t>2.Споры</w:t>
      </w:r>
      <w:proofErr w:type="gramEnd"/>
      <w:r>
        <w:rPr>
          <w:color w:val="000000"/>
          <w:sz w:val="26"/>
          <w:szCs w:val="26"/>
        </w:rPr>
        <w:t>, не урегулированные в процессе переговоров, подлежат рассмотрению в Арбитражном суде г. Москвы в установленном законом порядке.</w:t>
      </w:r>
    </w:p>
    <w:p w:rsidR="00945F96" w:rsidRDefault="003E50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8.3. Настоящий договор составлен в двух экземплярах, имеющих одинаковую юридическую силу, по одному для каждой из Сторон.</w:t>
      </w:r>
    </w:p>
    <w:p w:rsidR="00945F96" w:rsidRDefault="00945F9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color w:val="000000"/>
          <w:sz w:val="16"/>
          <w:szCs w:val="16"/>
        </w:rPr>
      </w:pPr>
    </w:p>
    <w:p w:rsidR="00945F96" w:rsidRDefault="003E50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9. Заключительные положения</w:t>
      </w:r>
    </w:p>
    <w:p w:rsidR="00945F96" w:rsidRDefault="003E50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9.1. Ни одна из Сторон не вправе передавать свои обязательства по настоящему Договору третьим лицам без письменного согласия на то другой Стороны.</w:t>
      </w:r>
    </w:p>
    <w:p w:rsidR="00945F96" w:rsidRDefault="003E50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9.2. Договор может быть расторгнут по соглашению сторон, решению суда или в результате одностороннего отказа Стороны от Договора в порядке, установленном законодательством Российской Федерации. </w:t>
      </w:r>
    </w:p>
    <w:p w:rsidR="00945F96" w:rsidRDefault="003E50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9.3. Все сообщения, предупреждения, уведомления и заявления Сторон в ходе исполнения настоящего Договора направляются в письменной форме по средствам факсимильной или электронной почты, либо почтой, заказным письмом с уведомлением, с последующим направлением оригинала. При этом Сторона – отправитель должна удостовериться в получении Стороной – адресатом направленного сообщения, предупреждения или заявления.</w:t>
      </w:r>
    </w:p>
    <w:p w:rsidR="00945F96" w:rsidRDefault="00945F9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color w:val="000000"/>
          <w:sz w:val="26"/>
          <w:szCs w:val="26"/>
        </w:rPr>
      </w:pPr>
    </w:p>
    <w:p w:rsidR="00945F96" w:rsidRDefault="003E50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10.  Адреса, реквизиты и подписи сторон</w:t>
      </w:r>
    </w:p>
    <w:p w:rsidR="00945F96" w:rsidRDefault="003E502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color w:val="000000"/>
          <w:sz w:val="26"/>
          <w:szCs w:val="26"/>
        </w:rPr>
      </w:pPr>
      <w:bookmarkStart w:id="2" w:name="_30j0zll" w:colFirst="0" w:colLast="0"/>
      <w:bookmarkEnd w:id="2"/>
      <w:r>
        <w:rPr>
          <w:color w:val="000000"/>
          <w:sz w:val="26"/>
          <w:szCs w:val="26"/>
        </w:rPr>
        <w:t>10.1. В случае изменения адреса или обслуживающего банка Стороны обязаны в течение двух рабочих дней уведомить об этом друг друга.</w:t>
      </w:r>
    </w:p>
    <w:p w:rsidR="00945F96" w:rsidRDefault="00945F9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6"/>
          <w:szCs w:val="26"/>
        </w:rPr>
      </w:pPr>
    </w:p>
    <w:tbl>
      <w:tblPr>
        <w:tblStyle w:val="a5"/>
        <w:tblW w:w="104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495"/>
        <w:gridCol w:w="4961"/>
      </w:tblGrid>
      <w:tr w:rsidR="00945F96">
        <w:trPr>
          <w:trHeight w:val="5396"/>
        </w:trPr>
        <w:tc>
          <w:tcPr>
            <w:tcW w:w="5495" w:type="dxa"/>
          </w:tcPr>
          <w:p w:rsidR="00945F96" w:rsidRDefault="003E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ЗАКАЗЧИК:                                                                                   </w:t>
            </w:r>
          </w:p>
          <w:p w:rsidR="00945F96" w:rsidRDefault="003E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____________________</w:t>
            </w:r>
          </w:p>
          <w:p w:rsidR="00945F96" w:rsidRDefault="00945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6"/>
                <w:szCs w:val="26"/>
              </w:rPr>
            </w:pPr>
          </w:p>
          <w:p w:rsidR="00945F96" w:rsidRDefault="00945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6"/>
                <w:szCs w:val="26"/>
              </w:rPr>
            </w:pPr>
          </w:p>
          <w:p w:rsidR="00945F96" w:rsidRDefault="00945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6"/>
                <w:szCs w:val="26"/>
              </w:rPr>
            </w:pPr>
          </w:p>
          <w:p w:rsidR="00945F96" w:rsidRDefault="00945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6"/>
                <w:szCs w:val="26"/>
              </w:rPr>
            </w:pPr>
          </w:p>
          <w:p w:rsidR="00945F96" w:rsidRDefault="00945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426"/>
              <w:jc w:val="center"/>
              <w:rPr>
                <w:color w:val="000000"/>
                <w:sz w:val="26"/>
                <w:szCs w:val="26"/>
              </w:rPr>
            </w:pPr>
          </w:p>
          <w:p w:rsidR="00945F96" w:rsidRDefault="00945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426"/>
              <w:jc w:val="center"/>
              <w:rPr>
                <w:color w:val="000000"/>
                <w:sz w:val="26"/>
                <w:szCs w:val="26"/>
              </w:rPr>
            </w:pPr>
          </w:p>
          <w:p w:rsidR="00945F96" w:rsidRDefault="00945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426"/>
              <w:jc w:val="center"/>
              <w:rPr>
                <w:color w:val="000000"/>
                <w:sz w:val="26"/>
                <w:szCs w:val="26"/>
              </w:rPr>
            </w:pPr>
          </w:p>
          <w:p w:rsidR="00945F96" w:rsidRDefault="00945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426"/>
              <w:jc w:val="center"/>
              <w:rPr>
                <w:color w:val="000000"/>
                <w:sz w:val="26"/>
                <w:szCs w:val="26"/>
              </w:rPr>
            </w:pPr>
          </w:p>
          <w:p w:rsidR="00945F96" w:rsidRDefault="00945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426"/>
              <w:jc w:val="center"/>
              <w:rPr>
                <w:color w:val="000000"/>
                <w:sz w:val="26"/>
                <w:szCs w:val="26"/>
              </w:rPr>
            </w:pPr>
          </w:p>
          <w:p w:rsidR="00945F96" w:rsidRDefault="00945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426"/>
              <w:jc w:val="center"/>
              <w:rPr>
                <w:color w:val="000000"/>
                <w:sz w:val="26"/>
                <w:szCs w:val="26"/>
              </w:rPr>
            </w:pPr>
          </w:p>
          <w:p w:rsidR="00945F96" w:rsidRDefault="00945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426"/>
              <w:jc w:val="center"/>
              <w:rPr>
                <w:color w:val="000000"/>
                <w:sz w:val="26"/>
                <w:szCs w:val="26"/>
              </w:rPr>
            </w:pPr>
          </w:p>
          <w:p w:rsidR="00945F96" w:rsidRDefault="00945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426"/>
              <w:jc w:val="center"/>
              <w:rPr>
                <w:color w:val="000000"/>
                <w:sz w:val="26"/>
                <w:szCs w:val="26"/>
              </w:rPr>
            </w:pPr>
          </w:p>
          <w:p w:rsidR="00945F96" w:rsidRDefault="00945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426"/>
              <w:jc w:val="center"/>
              <w:rPr>
                <w:color w:val="000000"/>
                <w:sz w:val="26"/>
                <w:szCs w:val="26"/>
              </w:rPr>
            </w:pPr>
          </w:p>
          <w:p w:rsidR="00945F96" w:rsidRDefault="00945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426"/>
              <w:jc w:val="center"/>
              <w:rPr>
                <w:color w:val="000000"/>
                <w:sz w:val="26"/>
                <w:szCs w:val="26"/>
              </w:rPr>
            </w:pPr>
          </w:p>
          <w:p w:rsidR="00945F96" w:rsidRDefault="00945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426"/>
              <w:jc w:val="center"/>
              <w:rPr>
                <w:color w:val="000000"/>
                <w:sz w:val="26"/>
                <w:szCs w:val="26"/>
              </w:rPr>
            </w:pPr>
          </w:p>
          <w:p w:rsidR="00945F96" w:rsidRDefault="00945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426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</w:tcPr>
          <w:p w:rsidR="00945F96" w:rsidRDefault="003E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t>ИСПОЛНИТЕЛЬ:</w:t>
            </w:r>
          </w:p>
          <w:p w:rsidR="00945F96" w:rsidRDefault="003E50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945F96" w:rsidRDefault="003E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Место нахождения: 101000, г. Москва, ул. Мясницкая, дом 20</w:t>
            </w:r>
          </w:p>
          <w:p w:rsidR="00945F96" w:rsidRDefault="003E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ИНН: 7714030726</w:t>
            </w:r>
          </w:p>
          <w:p w:rsidR="00945F96" w:rsidRDefault="003E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КПП: 770101001</w:t>
            </w:r>
          </w:p>
          <w:p w:rsidR="00945F96" w:rsidRDefault="003E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Банк ПАО Сбербанк г. Москва</w:t>
            </w:r>
          </w:p>
          <w:p w:rsidR="00945F96" w:rsidRDefault="003E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БИК 044525225</w:t>
            </w:r>
          </w:p>
          <w:p w:rsidR="00945F96" w:rsidRDefault="003E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к/с 30101810400000000225</w:t>
            </w:r>
          </w:p>
          <w:p w:rsidR="00945F96" w:rsidRDefault="003E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р/с 40503810938184000003</w:t>
            </w:r>
          </w:p>
          <w:p w:rsidR="00945F96" w:rsidRDefault="003E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ОКПО 17701729</w:t>
            </w:r>
          </w:p>
          <w:p w:rsidR="00945F96" w:rsidRDefault="003E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ОКТМО 45375000000</w:t>
            </w:r>
          </w:p>
          <w:p w:rsidR="00945F96" w:rsidRDefault="003E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ОКАТО 45286555000</w:t>
            </w:r>
          </w:p>
        </w:tc>
      </w:tr>
      <w:tr w:rsidR="00945F96">
        <w:trPr>
          <w:trHeight w:val="1422"/>
        </w:trPr>
        <w:tc>
          <w:tcPr>
            <w:tcW w:w="5495" w:type="dxa"/>
          </w:tcPr>
          <w:p w:rsidR="00945F96" w:rsidRDefault="003E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___________________ </w:t>
            </w:r>
          </w:p>
          <w:p w:rsidR="00945F96" w:rsidRDefault="003E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МП</w:t>
            </w:r>
          </w:p>
        </w:tc>
        <w:tc>
          <w:tcPr>
            <w:tcW w:w="4961" w:type="dxa"/>
          </w:tcPr>
          <w:p w:rsidR="00945F96" w:rsidRDefault="003E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Проректор </w:t>
            </w:r>
          </w:p>
          <w:p w:rsidR="00945F96" w:rsidRDefault="00945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945F96" w:rsidRDefault="003E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___________________ </w:t>
            </w:r>
            <w:r w:rsidR="00C7139B">
              <w:rPr>
                <w:color w:val="000000"/>
                <w:sz w:val="26"/>
                <w:szCs w:val="26"/>
              </w:rPr>
              <w:t>В.В. Панова</w:t>
            </w:r>
          </w:p>
          <w:p w:rsidR="00945F96" w:rsidRDefault="003E5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МП</w:t>
            </w:r>
          </w:p>
        </w:tc>
      </w:tr>
    </w:tbl>
    <w:p w:rsidR="00945F96" w:rsidRDefault="00945F9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93" w:after="602"/>
        <w:rPr>
          <w:color w:val="000000"/>
        </w:rPr>
      </w:pPr>
    </w:p>
    <w:sectPr w:rsidR="00945F96">
      <w:pgSz w:w="11909" w:h="16834"/>
      <w:pgMar w:top="709" w:right="710" w:bottom="568" w:left="120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A6F80"/>
    <w:multiLevelType w:val="multilevel"/>
    <w:tmpl w:val="96A8134E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96"/>
    <w:rsid w:val="003E5021"/>
    <w:rsid w:val="00945F96"/>
    <w:rsid w:val="00C7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6B113"/>
  <w15:docId w15:val="{13B3C153-BE8A-45FB-BE5C-9594E35B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larionova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Узарашвили Наталья Бадриевна</dc:creator>
  <cp:lastModifiedBy>Узарашвили Наталья Бадриевна</cp:lastModifiedBy>
  <cp:revision>2</cp:revision>
  <dcterms:created xsi:type="dcterms:W3CDTF">2022-11-08T07:24:00Z</dcterms:created>
  <dcterms:modified xsi:type="dcterms:W3CDTF">2022-11-08T07:24:00Z</dcterms:modified>
</cp:coreProperties>
</file>